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伊财预﹝2019﹞</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w:t>
      </w: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伊川</w:t>
      </w:r>
      <w:bookmarkStart w:id="0" w:name="_GoBack"/>
      <w:bookmarkEnd w:id="0"/>
      <w:r>
        <w:rPr>
          <w:rFonts w:hint="eastAsia" w:ascii="方正大标宋简体" w:hAnsi="方正大标宋简体" w:eastAsia="方正大标宋简体" w:cs="方正大标宋简体"/>
          <w:b w:val="0"/>
          <w:bCs/>
          <w:sz w:val="44"/>
          <w:szCs w:val="44"/>
        </w:rPr>
        <w:t>县财政局</w:t>
      </w:r>
    </w:p>
    <w:p>
      <w:pPr>
        <w:spacing w:line="660" w:lineRule="exact"/>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关于下达2019年第三批扶贫项目资金</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分配意见的通知</w:t>
      </w:r>
    </w:p>
    <w:p>
      <w:pPr>
        <w:spacing w:line="620" w:lineRule="exact"/>
        <w:jc w:val="center"/>
        <w:rPr>
          <w:rFonts w:ascii="Times New Roman" w:hAnsi="Times New Roman" w:eastAsia="仿宋_GB2312"/>
          <w:sz w:val="32"/>
          <w:szCs w:val="32"/>
        </w:rPr>
      </w:pPr>
    </w:p>
    <w:p>
      <w:pPr>
        <w:spacing w:line="620" w:lineRule="exact"/>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伊川县林业局、高山镇：</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为进一步改善贫困地区生产生活条件，提高贫困群众收入水平，根据《伊川县脱贫攻坚领导小组关于下达高山镇构树扶贫项目资金分配意见的通知》（伊脱贫组[2019]</w:t>
      </w:r>
      <w:r>
        <w:rPr>
          <w:rFonts w:ascii="仿宋_GB2312" w:hAnsi="仿宋_GB2312" w:eastAsia="仿宋_GB2312" w:cs="仿宋_GB2312"/>
          <w:bCs/>
          <w:sz w:val="32"/>
          <w:szCs w:val="32"/>
        </w:rPr>
        <w:t>28</w:t>
      </w:r>
      <w:r>
        <w:rPr>
          <w:rFonts w:hint="eastAsia" w:ascii="仿宋_GB2312" w:hAnsi="仿宋_GB2312" w:eastAsia="仿宋_GB2312" w:cs="仿宋_GB2312"/>
          <w:bCs/>
          <w:sz w:val="32"/>
          <w:szCs w:val="32"/>
        </w:rPr>
        <w:t>号）现将我县2019年第三批扶贫项目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高山构树资金</w:t>
      </w:r>
      <w:r>
        <w:rPr>
          <w:rFonts w:ascii="仿宋_GB2312" w:hAnsi="仿宋_GB2312" w:eastAsia="仿宋_GB2312" w:cs="仿宋_GB2312"/>
          <w:bCs/>
          <w:sz w:val="32"/>
          <w:szCs w:val="32"/>
        </w:rPr>
        <w:t>150</w:t>
      </w:r>
      <w:r>
        <w:rPr>
          <w:rFonts w:hint="eastAsia" w:ascii="仿宋_GB2312" w:hAnsi="仿宋_GB2312" w:eastAsia="仿宋_GB2312" w:cs="仿宋_GB2312"/>
          <w:bCs/>
          <w:sz w:val="32"/>
          <w:szCs w:val="32"/>
        </w:rPr>
        <w:t xml:space="preserve">万元予以下达。具体如下： </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关于印发伊川县开展整合使用财政涉农资金实施办法的通知》（伊政办[2016]68号）规定，本次下达的统筹整合资金列入2019政府收支科目“21305扶贫”科目。县林业局、高山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河南省扶贫资金项目公告公示制度》（豫扶贫办[2017]129号）等规定执行，加强资金监管，确保专款专用。</w:t>
      </w:r>
    </w:p>
    <w:p>
      <w:pPr>
        <w:spacing w:line="620" w:lineRule="exact"/>
        <w:ind w:firstLine="640" w:firstLineChars="200"/>
        <w:rPr>
          <w:rFonts w:ascii="仿宋_GB2312" w:hAnsi="仿宋_GB2312" w:eastAsia="仿宋_GB2312" w:cs="仿宋_GB2312"/>
          <w:bCs/>
          <w:sz w:val="32"/>
          <w:szCs w:val="32"/>
        </w:rPr>
      </w:pPr>
    </w:p>
    <w:p>
      <w:pPr>
        <w:spacing w:line="62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Cs/>
          <w:sz w:val="32"/>
          <w:szCs w:val="32"/>
        </w:rPr>
        <w:t>2019年第三批扶贫项目资金分配表</w:t>
      </w:r>
    </w:p>
    <w:p>
      <w:pPr>
        <w:spacing w:line="620" w:lineRule="exact"/>
        <w:ind w:firstLine="600" w:firstLineChars="200"/>
        <w:rPr>
          <w:rFonts w:ascii="仿宋" w:hAnsi="仿宋" w:eastAsia="仿宋"/>
          <w:sz w:val="30"/>
          <w:szCs w:val="30"/>
        </w:rPr>
      </w:pP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日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sectPr>
          <w:footerReference r:id="rId3" w:type="default"/>
          <w:pgSz w:w="11906" w:h="16838"/>
          <w:pgMar w:top="1984" w:right="1587" w:bottom="1701" w:left="1587" w:header="851" w:footer="1417" w:gutter="0"/>
          <w:paperSrc/>
          <w:pgNumType w:fmt="numberInDash"/>
          <w:cols w:space="0" w:num="1"/>
          <w:rtlGutter w:val="0"/>
          <w:docGrid w:type="lines" w:linePitch="312" w:charSpace="0"/>
        </w:sect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5"/>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sectPr>
          <w:footerReference r:id="rId4" w:type="default"/>
          <w:pgSz w:w="11906" w:h="16838"/>
          <w:pgMar w:top="1984" w:right="1587" w:bottom="1701" w:left="1587" w:header="851" w:footer="1417" w:gutter="0"/>
          <w:paperSrc/>
          <w:pgNumType w:fmt="numberInDash"/>
          <w:cols w:space="0" w:num="1"/>
          <w:rtlGutter w:val="0"/>
          <w:docGrid w:type="lines" w:linePitch="312" w:charSpace="0"/>
        </w:sectPr>
      </w:pPr>
    </w:p>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做字网改造文鼎简体颜体">
    <w:panose1 w:val="00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4311A"/>
    <w:rsid w:val="0005357B"/>
    <w:rsid w:val="000550FF"/>
    <w:rsid w:val="00063C96"/>
    <w:rsid w:val="00067B5E"/>
    <w:rsid w:val="00082A63"/>
    <w:rsid w:val="000937B9"/>
    <w:rsid w:val="000A38C9"/>
    <w:rsid w:val="000E65C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05944"/>
    <w:rsid w:val="004252E1"/>
    <w:rsid w:val="00432ADF"/>
    <w:rsid w:val="00443C5D"/>
    <w:rsid w:val="004944D8"/>
    <w:rsid w:val="004948FA"/>
    <w:rsid w:val="004A2CA8"/>
    <w:rsid w:val="004C0F3D"/>
    <w:rsid w:val="004F7212"/>
    <w:rsid w:val="00521E1B"/>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A3A98"/>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DFB4B3D"/>
    <w:rsid w:val="14122E54"/>
    <w:rsid w:val="145232C8"/>
    <w:rsid w:val="19692900"/>
    <w:rsid w:val="204F313A"/>
    <w:rsid w:val="239105D5"/>
    <w:rsid w:val="299B3819"/>
    <w:rsid w:val="2DB63A39"/>
    <w:rsid w:val="318F119B"/>
    <w:rsid w:val="3EA61729"/>
    <w:rsid w:val="4FB02649"/>
    <w:rsid w:val="54B9105D"/>
    <w:rsid w:val="56205006"/>
    <w:rsid w:val="5D3E5434"/>
    <w:rsid w:val="60C6611D"/>
    <w:rsid w:val="6FF95CCA"/>
    <w:rsid w:val="7C402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rFonts w:ascii="Calibri" w:hAnsi="Calibri" w:eastAsia="宋体" w:cs="Times New Roman"/>
      <w:kern w:val="2"/>
      <w:sz w:val="18"/>
      <w:szCs w:val="18"/>
    </w:rPr>
  </w:style>
  <w:style w:type="character" w:customStyle="1" w:styleId="8">
    <w:name w:val="页脚 字符"/>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88</Words>
  <Characters>506</Characters>
  <Lines>4</Lines>
  <Paragraphs>1</Paragraphs>
  <TotalTime>1</TotalTime>
  <ScaleCrop>false</ScaleCrop>
  <LinksUpToDate>false</LinksUpToDate>
  <CharactersWithSpaces>593</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搏美广告（2）</cp:lastModifiedBy>
  <cp:lastPrinted>2019-05-13T10:45:22Z</cp:lastPrinted>
  <dcterms:modified xsi:type="dcterms:W3CDTF">2019-05-13T10:45:37Z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