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国家税务总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局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伊川县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税务局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2019年政府信息公开工作年度报告</w:t>
      </w:r>
    </w:p>
    <w:p>
      <w:pPr>
        <w:spacing w:line="56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707" w:firstLineChars="221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依据《中华人民共和国政府信息公开条例》第五十条之规定，制作本报告。</w:t>
      </w:r>
    </w:p>
    <w:p>
      <w:pPr>
        <w:spacing w:line="560" w:lineRule="exact"/>
        <w:ind w:firstLine="707" w:firstLineChars="221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一、总体情况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2019年度，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国家税务总局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伊川县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税务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以习近平新时代中国特色社会主义思想为指导，认真学习贯彻党的十九大和十九届二中、三中、四中全会精神，</w:t>
      </w:r>
      <w:r>
        <w:rPr>
          <w:rFonts w:ascii="Times New Roman" w:hAnsi="Times New Roman" w:eastAsia="仿宋_GB2312" w:cs="Times New Roman"/>
          <w:sz w:val="32"/>
          <w:szCs w:val="32"/>
        </w:rPr>
        <w:t>全面落实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党中央国务院关于全面推进政务公开工作的决策部署和《中华人民共和国政府</w:t>
      </w:r>
      <w:r>
        <w:rPr>
          <w:rFonts w:ascii="Times New Roman" w:hAnsi="Times New Roman" w:eastAsia="仿宋_GB2312" w:cs="Times New Roman"/>
          <w:sz w:val="32"/>
          <w:szCs w:val="32"/>
        </w:rPr>
        <w:t>信息公开条例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，坚持“以公开为常态，不公开为例外”原则，夯实主动公开工作基础，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加大主动公开工作力度，</w:t>
      </w:r>
      <w:r>
        <w:rPr>
          <w:rFonts w:ascii="Times New Roman" w:hAnsi="Times New Roman" w:eastAsia="仿宋_GB2312" w:cs="Times New Roman"/>
          <w:sz w:val="32"/>
          <w:szCs w:val="32"/>
        </w:rPr>
        <w:t>规范依申请公开办理流程，健全政府信息全链条管理，提升信息公开平台建设水平，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及时回应社会关切</w:t>
      </w:r>
      <w:r>
        <w:rPr>
          <w:rFonts w:ascii="Times New Roman" w:hAnsi="Times New Roman" w:eastAsia="仿宋_GB2312" w:cs="Times New Roman"/>
          <w:sz w:val="32"/>
          <w:szCs w:val="32"/>
        </w:rPr>
        <w:t>，全力推进政府信息公开工作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，不断增强纳税人和缴费人的获得感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710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主动公开全面到位。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2019年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伊川县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税务局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公开政府信息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1800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条，其中，行政许可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1619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条，其他对外管理服务事项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181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条。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有效保障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了社</w:t>
      </w:r>
      <w:r>
        <w:rPr>
          <w:rFonts w:ascii="Times New Roman" w:hAnsi="Times New Roman" w:eastAsia="仿宋_GB2312" w:cs="Times New Roman"/>
          <w:sz w:val="32"/>
          <w:szCs w:val="32"/>
        </w:rPr>
        <w:t>会各界和纳税人、缴费人的合法权益，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推进税收规范执法、营造良好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营商</w:t>
      </w:r>
      <w:r>
        <w:rPr>
          <w:rFonts w:ascii="Times New Roman" w:hAnsi="Times New Roman" w:eastAsia="仿宋_GB2312" w:cs="Times New Roman"/>
          <w:sz w:val="32"/>
          <w:szCs w:val="32"/>
        </w:rPr>
        <w:t>环境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奠定了信息</w:t>
      </w:r>
      <w:r>
        <w:rPr>
          <w:rFonts w:ascii="Times New Roman" w:hAnsi="Times New Roman" w:eastAsia="仿宋_GB2312" w:cs="Times New Roman"/>
          <w:sz w:val="32"/>
          <w:szCs w:val="32"/>
        </w:rPr>
        <w:t>基础。</w:t>
      </w:r>
    </w:p>
    <w:p>
      <w:pPr>
        <w:spacing w:line="560" w:lineRule="exact"/>
        <w:ind w:firstLine="710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依申请公开依法规范。</w:t>
      </w:r>
      <w:r>
        <w:rPr>
          <w:rFonts w:ascii="Times New Roman" w:hAnsi="Times New Roman" w:eastAsia="仿宋_GB2312" w:cs="Times New Roman"/>
          <w:sz w:val="32"/>
          <w:szCs w:val="32"/>
        </w:rPr>
        <w:t>畅通受理渠道，精准规范答复意见，建立律师审核会商机制，进一步提升依申请公开事项的办理质量。全年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</w:t>
      </w:r>
      <w:r>
        <w:rPr>
          <w:rFonts w:ascii="Times New Roman" w:hAnsi="Times New Roman" w:eastAsia="仿宋_GB2312" w:cs="Times New Roman"/>
          <w:sz w:val="32"/>
          <w:szCs w:val="32"/>
        </w:rPr>
        <w:t>收到政府信息公开申请。没有因政府信息公开申请而引发的行政复议、行政诉讼案件。</w:t>
      </w:r>
    </w:p>
    <w:p>
      <w:pPr>
        <w:spacing w:line="560" w:lineRule="exact"/>
        <w:ind w:firstLine="710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政府信息管理标准有序。</w:t>
      </w:r>
      <w:r>
        <w:rPr>
          <w:rFonts w:ascii="Times New Roman" w:hAnsi="Times New Roman" w:eastAsia="仿宋_GB2312" w:cs="Times New Roman"/>
          <w:sz w:val="32"/>
          <w:szCs w:val="32"/>
        </w:rPr>
        <w:t>及时制定了《国家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税务总局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伊川县税务局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政府信息公开工作指南》《国家税务总局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伊川县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税务局政府信息主动公开基本目录》等，指导全系统依法规范开展政府信息公开工作，并引导社会群众准确</w:t>
      </w:r>
      <w:r>
        <w:rPr>
          <w:rFonts w:ascii="Times New Roman" w:hAnsi="Times New Roman" w:eastAsia="仿宋_GB2312" w:cs="Times New Roman"/>
          <w:sz w:val="32"/>
          <w:szCs w:val="32"/>
        </w:rPr>
        <w:t>做好政府信息公开申请。</w:t>
      </w:r>
    </w:p>
    <w:p>
      <w:pPr>
        <w:spacing w:line="560" w:lineRule="exact"/>
        <w:ind w:firstLine="710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平台建设稳步推进。</w:t>
      </w:r>
      <w:r>
        <w:rPr>
          <w:rFonts w:ascii="Times New Roman" w:hAnsi="Times New Roman" w:eastAsia="仿宋_GB2312" w:cs="Times New Roman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上级</w:t>
      </w:r>
      <w:r>
        <w:rPr>
          <w:rFonts w:ascii="Times New Roman" w:hAnsi="Times New Roman" w:eastAsia="仿宋_GB2312" w:cs="Times New Roman"/>
          <w:sz w:val="32"/>
          <w:szCs w:val="32"/>
        </w:rPr>
        <w:t>有关网站建设要求，进一步提升信息公开平台发布功能，规范栏目设置，完善和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地方党委政府</w:t>
      </w:r>
      <w:r>
        <w:rPr>
          <w:rFonts w:ascii="Times New Roman" w:hAnsi="Times New Roman" w:eastAsia="仿宋_GB2312" w:cs="Times New Roman"/>
          <w:sz w:val="32"/>
          <w:szCs w:val="32"/>
        </w:rPr>
        <w:t>公开系统对接渠道。</w:t>
      </w:r>
    </w:p>
    <w:p>
      <w:pPr>
        <w:spacing w:line="560" w:lineRule="exact"/>
        <w:ind w:firstLine="710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监督保障进一步强化。</w:t>
      </w:r>
      <w:r>
        <w:rPr>
          <w:rFonts w:ascii="Times New Roman" w:hAnsi="Times New Roman" w:eastAsia="仿宋_GB2312" w:cs="Times New Roman"/>
          <w:sz w:val="32"/>
          <w:szCs w:val="32"/>
        </w:rPr>
        <w:t>严格执行信息发布审核机制、依申请公开会商机制、公开平台安全预警机制等，全面落实监督岗位责任。积极参加总局、省局、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市局和地方党委</w:t>
      </w:r>
      <w:r>
        <w:rPr>
          <w:rFonts w:ascii="Times New Roman" w:hAnsi="Times New Roman" w:eastAsia="仿宋_GB2312" w:cs="Times New Roman"/>
          <w:sz w:val="32"/>
          <w:szCs w:val="32"/>
        </w:rPr>
        <w:t>政府组织的信息公开培训，将政府信息公开工作作为全系统综合培训的一项重要内容，组织全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</w:t>
      </w:r>
      <w:r>
        <w:rPr>
          <w:rFonts w:ascii="Times New Roman" w:hAnsi="Times New Roman" w:eastAsia="仿宋_GB2312" w:cs="Times New Roman"/>
          <w:sz w:val="32"/>
          <w:szCs w:val="32"/>
        </w:rPr>
        <w:t>同志系统地学习政府信息公开工作条例、税务系统政府信息公开相关文件要求等。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078"/>
        <w:gridCol w:w="193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  <w:shd w:val="clear" w:color="auto" w:fill="B8CCE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信息内容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制作数量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公开数量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对外公开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规章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spacing w:line="560" w:lineRule="exact"/>
              <w:ind w:left="2" w:hanging="2" w:hangingChars="1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规范性文件</w:t>
            </w:r>
          </w:p>
        </w:tc>
        <w:tc>
          <w:tcPr>
            <w:tcW w:w="20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  <w:shd w:val="clear" w:color="auto" w:fill="B8CCE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信息内容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上一年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项目数量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本年增/减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处理决定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  <w:t>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其他对外管理服务事项</w:t>
            </w:r>
          </w:p>
        </w:tc>
        <w:tc>
          <w:tcPr>
            <w:tcW w:w="20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  <w:shd w:val="clear" w:color="auto" w:fill="B8CCE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信息内容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上一年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项目数量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本年增/减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处理决定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行政处罚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34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  <w:t>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行政强制</w:t>
            </w:r>
          </w:p>
        </w:tc>
        <w:tc>
          <w:tcPr>
            <w:tcW w:w="20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FF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  <w:shd w:val="clear" w:color="auto" w:fill="B8CCE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信息内容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上一年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项目数量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行政事业性收费</w:t>
            </w:r>
          </w:p>
        </w:tc>
        <w:tc>
          <w:tcPr>
            <w:tcW w:w="20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375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  <w:shd w:val="clear" w:color="auto" w:fill="B8CCE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信息内容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采购项目数量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政府集中采购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sz w:val="24"/>
                <w:szCs w:val="24"/>
                <w:lang w:val="en-US" w:eastAsia="zh-CN"/>
              </w:rPr>
              <w:t>539120元</w:t>
            </w:r>
          </w:p>
        </w:tc>
      </w:tr>
    </w:tbl>
    <w:p>
      <w:pPr>
        <w:spacing w:line="560" w:lineRule="exact"/>
        <w:ind w:firstLine="707" w:firstLineChars="22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三、依申请信息受理和处理情况</w:t>
      </w:r>
    </w:p>
    <w:tbl>
      <w:tblPr>
        <w:tblStyle w:val="4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846"/>
        <w:gridCol w:w="1547"/>
        <w:gridCol w:w="867"/>
        <w:gridCol w:w="851"/>
        <w:gridCol w:w="850"/>
        <w:gridCol w:w="851"/>
        <w:gridCol w:w="850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687" w:type="dxa"/>
            <w:gridSpan w:val="7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  <w:gridSpan w:val="3"/>
            <w:vMerge w:val="continue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自然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人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法人或其他组织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  <w:gridSpan w:val="3"/>
            <w:vMerge w:val="continue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商业企业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科研机构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法律服务机构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  <w:gridSpan w:val="3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  <w:gridSpan w:val="3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三、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本年度办理结果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（一）予以公开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（三）不予公开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1.属于国家秘密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2.其他法律行政法规禁止公开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3.危及“三安全一稳定”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4.保护第三方合法权益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5.属于三类内部事务信息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6.属于四类过程性信息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7.属于行政执法案卷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8.属于行政查询事项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（四）无法提供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1.本机关不掌握相关政府信息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2.没有现成信息需要另行制作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3.补正后申请内容仍不明确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（五）不予处理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1.信访举报投诉类申请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2.重复申请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3.要求提供公开出版物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4.无正当理由大量反复申请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5.要求行政机关确认或重新出具已获取信息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（六）其他处理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（七）总计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四、结转下年度继续办理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707" w:firstLineChars="22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20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行政复议</w:t>
            </w:r>
          </w:p>
        </w:tc>
        <w:tc>
          <w:tcPr>
            <w:tcW w:w="6040" w:type="dxa"/>
            <w:gridSpan w:val="10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4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尚未审结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  <w:tc>
          <w:tcPr>
            <w:tcW w:w="3020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未经复议直接起诉</w:t>
            </w:r>
          </w:p>
        </w:tc>
        <w:tc>
          <w:tcPr>
            <w:tcW w:w="3020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尚未审结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尚未审结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707" w:firstLineChars="22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五、政府信息公开工作存在的主要问题及改进情况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对照《国家税务总局关于进一步加强税务系统政府信息公开工作的通知》（税总发【2019】60号）文件规定，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我局政府信息公开工作仍有以下不足需要持续改进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一是公开力度还需加大。重大问题、重大决策公开的及时性有待加强，政府信息公开的方式和方法有待丰富；二是政府信息公开质量有待提升。需进一步掌握群众关心的热点、难点问题，提高信息公开的针对性和有效性，更好地发挥政府信息公开促进依法行政、服务社会公众的作用；三是主动公开还需规范。公开信息的内容和格式还需进一步规范统一等。</w:t>
      </w:r>
    </w:p>
    <w:p>
      <w:pPr>
        <w:spacing w:line="560" w:lineRule="exact"/>
        <w:ind w:firstLine="707" w:firstLineChars="22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根据上级关于撤并网站工作要求，各县（市）、区税务局在市局内网频道下开设县区栏目，</w:t>
      </w:r>
      <w:r>
        <w:rPr>
          <w:rFonts w:ascii="Times New Roman" w:hAnsi="Times New Roman" w:eastAsia="仿宋_GB2312" w:cs="Times New Roman"/>
          <w:sz w:val="32"/>
          <w:szCs w:val="32"/>
        </w:rPr>
        <w:t>如需了解更多政府信息，请登录国家税务总局洛阳市税务局网站查询。网址为：http://henan.chinatax.gov.cn/dswz/lys_30903/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707" w:firstLineChars="221"/>
        <w:jc w:val="right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国家税务总局伊川县税务局</w:t>
      </w:r>
    </w:p>
    <w:bookmarkEnd w:id="0"/>
    <w:p>
      <w:pPr>
        <w:wordWrap w:val="0"/>
        <w:spacing w:line="560" w:lineRule="exact"/>
        <w:ind w:firstLine="707" w:firstLineChars="221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2020年1月30日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1EF"/>
    <w:rsid w:val="000039F1"/>
    <w:rsid w:val="0001410E"/>
    <w:rsid w:val="00015EC4"/>
    <w:rsid w:val="00027B46"/>
    <w:rsid w:val="001347B2"/>
    <w:rsid w:val="00155D02"/>
    <w:rsid w:val="001954B7"/>
    <w:rsid w:val="0020761F"/>
    <w:rsid w:val="00240938"/>
    <w:rsid w:val="0025239E"/>
    <w:rsid w:val="00257F7D"/>
    <w:rsid w:val="00356903"/>
    <w:rsid w:val="00370114"/>
    <w:rsid w:val="00394265"/>
    <w:rsid w:val="003972D4"/>
    <w:rsid w:val="003977F7"/>
    <w:rsid w:val="00404D1B"/>
    <w:rsid w:val="004262D1"/>
    <w:rsid w:val="00426C9D"/>
    <w:rsid w:val="0046160A"/>
    <w:rsid w:val="00541059"/>
    <w:rsid w:val="00581904"/>
    <w:rsid w:val="005C4FCE"/>
    <w:rsid w:val="00650B1A"/>
    <w:rsid w:val="00652705"/>
    <w:rsid w:val="006D369C"/>
    <w:rsid w:val="00704086"/>
    <w:rsid w:val="00713D07"/>
    <w:rsid w:val="007141EF"/>
    <w:rsid w:val="007515AC"/>
    <w:rsid w:val="00784177"/>
    <w:rsid w:val="007E5FCF"/>
    <w:rsid w:val="0081121F"/>
    <w:rsid w:val="008C6B88"/>
    <w:rsid w:val="008C718E"/>
    <w:rsid w:val="008E3158"/>
    <w:rsid w:val="008E7BE8"/>
    <w:rsid w:val="00943631"/>
    <w:rsid w:val="009B142E"/>
    <w:rsid w:val="00A504B1"/>
    <w:rsid w:val="00A52ADE"/>
    <w:rsid w:val="00AE5679"/>
    <w:rsid w:val="00AE6112"/>
    <w:rsid w:val="00B120FA"/>
    <w:rsid w:val="00B92AA1"/>
    <w:rsid w:val="00B94460"/>
    <w:rsid w:val="00BA17D3"/>
    <w:rsid w:val="00C16227"/>
    <w:rsid w:val="00CE1686"/>
    <w:rsid w:val="00DA640C"/>
    <w:rsid w:val="00E1445D"/>
    <w:rsid w:val="00E66F42"/>
    <w:rsid w:val="00EA4643"/>
    <w:rsid w:val="00ED6433"/>
    <w:rsid w:val="30AA00E0"/>
    <w:rsid w:val="341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381</Words>
  <Characters>2172</Characters>
  <Lines>18</Lines>
  <Paragraphs>5</Paragraphs>
  <TotalTime>90</TotalTime>
  <ScaleCrop>false</ScaleCrop>
  <LinksUpToDate>false</LinksUpToDate>
  <CharactersWithSpaces>2548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2020-01-29T02:29:00Z</dcterms:created>
  <dc:creator>贾浏晖</dc:creator>
  <cp:lastModifiedBy>Administrator</cp:lastModifiedBy>
  <cp:lastPrinted>2020-01-21T00:37:00Z</cp:lastPrinted>
  <dcterms:modified xsi:type="dcterms:W3CDTF">2020-01-30T02:41:12Z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