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ind w:firstLine="0" w:firstLineChars="0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eastAsia="zh-CN"/>
        </w:rPr>
        <w:t>酒后镇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人民政府2019年政府信息公开工作年度报告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200"/>
        <w:jc w:val="both"/>
        <w:rPr>
          <w:rFonts w:hint="eastAsia" w:ascii="宋体" w:hAnsi="宋体" w:eastAsia="宋体" w:cs="宋体"/>
          <w:color w:val="333333"/>
          <w:sz w:val="10"/>
          <w:szCs w:val="10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643"/>
        <w:jc w:val="both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240" w:afterAutospacing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2019年，在县委县政府坚强领导下，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酒后镇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政府坚持以习近平新时代中国特色社会主义思想为指引，全面贯彻党的十九大和十九届二中、三中、四中全会精神，认真贯彻落实《政府信息公开条例》要求，大力推进信息公开，着力提升公开实效，全镇信息公开工作更加标准规范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240" w:afterAutospacing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加强组织领导，督促公开落实。我镇政务信息开展以来，始终注重制度建设，在镇党委、政府的高度重视下，成立了以镇长为组长，分管办公室的领导任副组长，各部门为成员的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酒后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镇政府信息公开领导小组，下设办公室（设在党政办）由党政办主任兼任办公室主任，负责信息公开的整体规划，软硬件环境建设，并安排专人负责日常信息公开工作。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240" w:afterAutospacing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不断完善相关制度，进一步保障公民、法人和其他组织获取政务公开信息、参与和监督政务公开的权利，畅通参与渠道，促进政务公开公众参与依法有序发展，让政务公开工作有章可循。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240" w:afterAutospacing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大学习力度。组织全体干部认真学习《中华人民共和国信息公开条例》、《河南省人民政府办公厅关于印发河南省2019年政务公开工作要点的通知》等文件，进一步提高干部职工认识，进一步增强干部职工保密审查意识，坚决防止涉密信息上网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0" w:beforeAutospacing="0" w:after="240" w:afterAutospacing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进一步细化了相关工作制度和工作措施。以部门为单位制定信息上报制度，并落实信息员制度。对涉及村的党务、政务、财务等重点领域抓好信息公开。</w:t>
      </w: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36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  <w:lang w:val="en-US" w:eastAsia="zh-CN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36"/>
                <w:szCs w:val="28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sz w:val="36"/>
                <w:szCs w:val="28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2"/>
        </w:numPr>
        <w:shd w:val="clear" w:color="auto" w:fill="FFFFFF"/>
        <w:spacing w:before="0" w:beforeAutospacing="0" w:after="240" w:afterAutospacing="0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5"/>
        <w:gridCol w:w="2078"/>
        <w:gridCol w:w="747"/>
        <w:gridCol w:w="767"/>
        <w:gridCol w:w="750"/>
        <w:gridCol w:w="864"/>
        <w:gridCol w:w="886"/>
        <w:gridCol w:w="795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56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（本列数据的逻辑关系为：第一项加第二项之和，等于第三项加第四项之和）</w:t>
            </w:r>
          </w:p>
        </w:tc>
        <w:tc>
          <w:tcPr>
            <w:tcW w:w="55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5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40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科研机构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5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300"/>
        <w:jc w:val="both"/>
        <w:rPr>
          <w:rFonts w:hint="eastAsia" w:ascii="宋体" w:hAnsi="宋体" w:eastAsia="宋体" w:cs="宋体"/>
          <w:color w:val="333333"/>
          <w:sz w:val="15"/>
          <w:szCs w:val="15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562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hint="eastAsia" w:ascii="宋体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cs="Times New Roman"/>
                <w:sz w:val="36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Times New Roman"/>
                <w:sz w:val="36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rPr>
                <w:rFonts w:hint="eastAsia" w:ascii="宋体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36"/>
                <w:szCs w:val="28"/>
              </w:rPr>
              <w:t>0</w:t>
            </w:r>
          </w:p>
        </w:tc>
      </w:tr>
    </w:tbl>
    <w:p>
      <w:pPr>
        <w:widowControl/>
        <w:shd w:val="clear" w:color="auto" w:fill="FFFFFF"/>
        <w:ind w:firstLine="160"/>
        <w:jc w:val="center"/>
        <w:rPr>
          <w:rFonts w:hint="eastAsia" w:ascii="宋体" w:hAnsi="宋体" w:eastAsia="宋体" w:cs="宋体"/>
          <w:color w:val="333333"/>
          <w:sz w:val="8"/>
          <w:szCs w:val="8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00" w:lineRule="exact"/>
        <w:ind w:firstLine="562"/>
        <w:jc w:val="both"/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存在问题：一是信息公开制度有待进一步完善。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部分镇、村干部对实行政务公开的重要意义认识不足，对政务信息公开理解还存在偏差，存在不重视政务公开工作的现象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；二是主动公开信息内容有待进一步充实。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部门和村公开的内容不具体，重点不突出，对群众关心的热点问题等应该公开的未能做到全部公开。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改进情况：一是加强人员培训，提高思想认识。对政务公开工作人员进行专职培训，使其掌握相关的法律法规和办事流程，确保政务公开工作的时效性。二是强化监督管理，有序推进政务公开工作。建立行之有效的监督管理制度，确保政务信息的及时公开。三是加强宣传引导，营造良好氛围。加强宣传和普及力度，增强广大群众积极参与和监督的意识。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exact"/>
        <w:ind w:firstLine="562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sz w:val="28"/>
          <w:szCs w:val="28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 w:line="400" w:lineRule="exact"/>
        <w:ind w:firstLine="56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无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cs="Times New Roman"/>
      </w:rPr>
    </w:pPr>
    <w:r>
      <w:rPr>
        <w:rFonts w:cs="Times New Roma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360"/>
                            <w:rPr>
                              <w:rFonts w:hint="eastAsia" w:cs="Times New Roman"/>
                            </w:rPr>
                          </w:pPr>
                          <w:r>
                            <w:rPr>
                              <w:rFonts w:hint="eastAsia" w:cs="Times New Roma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</w:rPr>
                            <w:t>1</w:t>
                          </w:r>
                          <w:r>
                            <w:rPr>
                              <w:rFonts w:hint="eastAsia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  <w:rPr>
                        <w:rFonts w:hint="eastAsia" w:cs="Times New Roman"/>
                      </w:rPr>
                    </w:pPr>
                    <w:r>
                      <w:rPr>
                        <w:rFonts w:hint="eastAsia" w:cs="Times New Roman"/>
                      </w:rPr>
                      <w:fldChar w:fldCharType="begin"/>
                    </w:r>
                    <w:r>
                      <w:rPr>
                        <w:rFonts w:hint="eastAsia" w:cs="Times New Roma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/>
                      </w:rPr>
                      <w:fldChar w:fldCharType="separate"/>
                    </w:r>
                    <w:r>
                      <w:rPr>
                        <w:rFonts w:cs="Times New Roman"/>
                      </w:rPr>
                      <w:t>1</w:t>
                    </w:r>
                    <w:r>
                      <w:rPr>
                        <w:rFonts w:hint="eastAsia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C52FB5"/>
    <w:multiLevelType w:val="singleLevel"/>
    <w:tmpl w:val="E4C52FB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8690B9"/>
    <w:multiLevelType w:val="singleLevel"/>
    <w:tmpl w:val="3A8690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40B9"/>
    <w:rsid w:val="040D7FC0"/>
    <w:rsid w:val="0EC57612"/>
    <w:rsid w:val="14534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880" w:firstLineChars="20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360" w:lineRule="auto"/>
      <w:ind w:firstLine="880" w:firstLineChars="200"/>
      <w:jc w:val="left"/>
    </w:pPr>
    <w:rPr>
      <w:rFonts w:ascii="仿宋" w:hAnsi="仿宋" w:eastAsia="仿宋" w:cs="Times New Roman"/>
      <w:kern w:val="2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 w:val="0"/>
      <w:snapToGrid w:val="0"/>
      <w:spacing w:line="240" w:lineRule="auto"/>
      <w:ind w:firstLine="880" w:firstLineChars="200"/>
      <w:jc w:val="both"/>
      <w:outlineLvl w:val="9"/>
    </w:pPr>
    <w:rPr>
      <w:rFonts w:ascii="仿宋" w:hAnsi="仿宋" w:eastAsia="仿宋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adjustRightInd w:val="0"/>
      <w:snapToGrid w:val="0"/>
      <w:spacing w:before="100" w:beforeAutospacing="1" w:after="100" w:afterAutospacing="1" w:line="360" w:lineRule="auto"/>
      <w:ind w:left="0" w:right="0" w:firstLine="880" w:firstLineChars="200"/>
      <w:jc w:val="left"/>
    </w:pPr>
    <w:rPr>
      <w:rFonts w:ascii="仿宋" w:hAnsi="仿宋" w:eastAsia="仿宋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2020-01-31T15:04:00Z</dcterms:created>
  <dc:creator>Administrator</dc:creator>
  <cp:lastModifiedBy>Administrator</cp:lastModifiedBy>
  <dcterms:modified xsi:type="dcterms:W3CDTF">2020-01-31T15:16:16Z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