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line="578" w:lineRule="exact"/>
        <w:jc w:val="center"/>
        <w:textAlignment w:val="auto"/>
        <w:outlineLvl w:val="9"/>
        <w:rPr>
          <w:rFonts w:hint="eastAsia" w:ascii="Times New Roman" w:hAnsi="Times New Roman" w:eastAsia="方正小标宋简体" w:cs="Times New Roman"/>
          <w:spacing w:val="10"/>
          <w:sz w:val="44"/>
          <w:szCs w:val="44"/>
          <w:lang w:eastAsia="zh-CN"/>
        </w:rPr>
      </w:pPr>
    </w:p>
    <w:p>
      <w:pPr>
        <w:widowControl w:val="0"/>
        <w:adjustRightInd/>
        <w:snapToGrid/>
        <w:spacing w:line="578" w:lineRule="exact"/>
        <w:jc w:val="center"/>
        <w:textAlignment w:val="auto"/>
        <w:outlineLvl w:val="9"/>
        <w:rPr>
          <w:rFonts w:hint="default" w:ascii="Times New Roman" w:hAnsi="Times New Roman" w:eastAsia="方正小标宋简体" w:cs="Times New Roman"/>
          <w:spacing w:val="10"/>
          <w:sz w:val="44"/>
          <w:szCs w:val="44"/>
        </w:rPr>
      </w:pPr>
    </w:p>
    <w:p>
      <w:pPr>
        <w:widowControl w:val="0"/>
        <w:adjustRightInd/>
        <w:snapToGrid/>
        <w:spacing w:line="578" w:lineRule="exact"/>
        <w:jc w:val="center"/>
        <w:textAlignment w:val="auto"/>
        <w:outlineLvl w:val="9"/>
        <w:rPr>
          <w:rFonts w:hint="default" w:ascii="Times New Roman" w:hAnsi="Times New Roman" w:eastAsia="方正小标宋简体" w:cs="Times New Roman"/>
          <w:spacing w:val="10"/>
          <w:sz w:val="44"/>
          <w:szCs w:val="44"/>
        </w:rPr>
      </w:pPr>
    </w:p>
    <w:p>
      <w:pPr>
        <w:widowControl w:val="0"/>
        <w:wordWrap/>
        <w:adjustRightInd/>
        <w:snapToGrid/>
        <w:spacing w:line="498" w:lineRule="exact"/>
        <w:ind w:left="0" w:leftChars="0" w:right="0" w:firstLine="0" w:firstLineChars="0"/>
        <w:jc w:val="center"/>
        <w:textAlignment w:val="auto"/>
        <w:outlineLvl w:val="9"/>
        <w:rPr>
          <w:rFonts w:hint="default" w:ascii="Times New Roman" w:hAnsi="Times New Roman" w:eastAsia="方正小标宋简体" w:cs="Times New Roman"/>
          <w:spacing w:val="10"/>
          <w:sz w:val="44"/>
          <w:szCs w:val="44"/>
        </w:rPr>
      </w:pPr>
    </w:p>
    <w:p>
      <w:pPr>
        <w:widowControl w:val="0"/>
        <w:wordWrap/>
        <w:adjustRightInd/>
        <w:snapToGrid/>
        <w:spacing w:line="498" w:lineRule="exact"/>
        <w:ind w:left="0" w:leftChars="0" w:right="0" w:firstLine="0" w:firstLineChars="0"/>
        <w:jc w:val="center"/>
        <w:textAlignment w:val="auto"/>
        <w:outlineLvl w:val="9"/>
        <w:rPr>
          <w:rFonts w:hint="default" w:ascii="Times New Roman" w:hAnsi="Times New Roman" w:eastAsia="方正小标宋简体" w:cs="Times New Roman"/>
          <w:spacing w:val="10"/>
          <w:sz w:val="44"/>
          <w:szCs w:val="44"/>
        </w:rPr>
      </w:pPr>
    </w:p>
    <w:p>
      <w:pPr>
        <w:widowControl w:val="0"/>
        <w:wordWrap/>
        <w:adjustRightInd/>
        <w:snapToGrid/>
        <w:spacing w:line="498" w:lineRule="exact"/>
        <w:ind w:left="0" w:leftChars="0" w:right="0" w:firstLine="0" w:firstLineChars="0"/>
        <w:jc w:val="center"/>
        <w:textAlignment w:val="auto"/>
        <w:outlineLvl w:val="9"/>
        <w:rPr>
          <w:rFonts w:hint="default" w:ascii="Times New Roman" w:hAnsi="Times New Roman" w:eastAsia="方正小标宋简体" w:cs="Times New Roman"/>
          <w:spacing w:val="10"/>
          <w:sz w:val="44"/>
          <w:szCs w:val="44"/>
        </w:rPr>
      </w:pPr>
    </w:p>
    <w:p>
      <w:pPr>
        <w:widowControl w:val="0"/>
        <w:adjustRightInd/>
        <w:snapToGrid/>
        <w:spacing w:line="578" w:lineRule="exact"/>
        <w:jc w:val="center"/>
        <w:textAlignment w:val="auto"/>
        <w:outlineLvl w:val="9"/>
        <w:rPr>
          <w:rFonts w:hint="eastAsia" w:ascii="方正小标宋简体" w:hAnsi="方正小标宋简体" w:eastAsia="方正小标宋简体" w:cs="方正小标宋简体"/>
          <w:spacing w:val="10"/>
          <w:sz w:val="44"/>
          <w:szCs w:val="44"/>
        </w:rPr>
      </w:pPr>
    </w:p>
    <w:p>
      <w:pPr>
        <w:widowControl w:val="0"/>
        <w:adjustRightInd/>
        <w:snapToGrid/>
        <w:spacing w:line="578" w:lineRule="exact"/>
        <w:jc w:val="center"/>
        <w:textAlignment w:val="auto"/>
        <w:outlineLvl w:val="9"/>
        <w:rPr>
          <w:rFonts w:hint="default" w:ascii="Times New Roman" w:hAnsi="Times New Roman" w:eastAsia="仿宋_GB2312" w:cs="Times New Roman"/>
          <w:spacing w:val="10"/>
          <w:sz w:val="34"/>
          <w:szCs w:val="34"/>
        </w:rPr>
      </w:pPr>
      <w:r>
        <w:rPr>
          <w:rFonts w:hint="default" w:ascii="Times New Roman" w:hAnsi="Times New Roman" w:eastAsia="仿宋_GB2312" w:cs="Times New Roman"/>
          <w:spacing w:val="10"/>
          <w:sz w:val="34"/>
          <w:szCs w:val="34"/>
        </w:rPr>
        <w:t>伊脱贫组〔201</w:t>
      </w:r>
      <w:r>
        <w:rPr>
          <w:rFonts w:hint="default" w:ascii="Times New Roman" w:hAnsi="Times New Roman" w:eastAsia="仿宋_GB2312" w:cs="Times New Roman"/>
          <w:spacing w:val="10"/>
          <w:sz w:val="34"/>
          <w:szCs w:val="34"/>
          <w:lang w:val="en-US" w:eastAsia="zh-CN"/>
        </w:rPr>
        <w:t>9</w:t>
      </w:r>
      <w:r>
        <w:rPr>
          <w:rFonts w:hint="default" w:ascii="Times New Roman" w:hAnsi="Times New Roman" w:eastAsia="仿宋_GB2312" w:cs="Times New Roman"/>
          <w:spacing w:val="10"/>
          <w:sz w:val="34"/>
          <w:szCs w:val="34"/>
        </w:rPr>
        <w:t>〕</w:t>
      </w:r>
      <w:r>
        <w:rPr>
          <w:rFonts w:hint="eastAsia" w:ascii="Times New Roman" w:hAnsi="Times New Roman" w:eastAsia="仿宋_GB2312" w:cs="Times New Roman"/>
          <w:spacing w:val="10"/>
          <w:sz w:val="34"/>
          <w:szCs w:val="34"/>
          <w:lang w:val="en-US" w:eastAsia="zh-CN"/>
        </w:rPr>
        <w:t>121</w:t>
      </w:r>
      <w:r>
        <w:rPr>
          <w:rFonts w:hint="default" w:ascii="Times New Roman" w:hAnsi="Times New Roman" w:eastAsia="仿宋_GB2312" w:cs="Times New Roman"/>
          <w:spacing w:val="10"/>
          <w:sz w:val="34"/>
          <w:szCs w:val="34"/>
        </w:rPr>
        <w:t>号</w:t>
      </w:r>
    </w:p>
    <w:p>
      <w:pPr>
        <w:widowControl w:val="0"/>
        <w:adjustRightInd/>
        <w:snapToGrid/>
        <w:spacing w:line="578" w:lineRule="exact"/>
        <w:jc w:val="center"/>
        <w:textAlignment w:val="auto"/>
        <w:outlineLvl w:val="9"/>
        <w:rPr>
          <w:rFonts w:hint="default" w:ascii="Times New Roman" w:hAnsi="Times New Roman" w:eastAsia="方正小标宋简体" w:cs="Times New Roman"/>
          <w:spacing w:val="10"/>
          <w:sz w:val="44"/>
          <w:szCs w:val="44"/>
        </w:rPr>
      </w:pPr>
    </w:p>
    <w:p>
      <w:pPr>
        <w:widowControl w:val="0"/>
        <w:adjustRightInd/>
        <w:snapToGrid/>
        <w:spacing w:line="578" w:lineRule="exact"/>
        <w:jc w:val="center"/>
        <w:textAlignment w:val="auto"/>
        <w:outlineLvl w:val="9"/>
        <w:rPr>
          <w:rFonts w:hint="default" w:ascii="Times New Roman" w:hAnsi="Times New Roman" w:eastAsia="方正小标宋简体" w:cs="Times New Roman"/>
          <w:spacing w:val="10"/>
          <w:sz w:val="44"/>
          <w:szCs w:val="44"/>
        </w:rPr>
      </w:pPr>
    </w:p>
    <w:p>
      <w:pPr>
        <w:keepNext w:val="0"/>
        <w:keepLines w:val="0"/>
        <w:pageBreakBefore w:val="0"/>
        <w:widowControl w:val="0"/>
        <w:tabs>
          <w:tab w:val="left" w:pos="7797"/>
        </w:tabs>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spacing w:val="10"/>
          <w:sz w:val="44"/>
          <w:szCs w:val="44"/>
        </w:rPr>
      </w:pPr>
      <w:r>
        <w:rPr>
          <w:rFonts w:hint="eastAsia" w:ascii="方正小标宋简体" w:hAnsi="方正小标宋简体" w:eastAsia="方正小标宋简体" w:cs="方正小标宋简体"/>
          <w:b/>
          <w:bCs w:val="0"/>
          <w:spacing w:val="10"/>
          <w:sz w:val="44"/>
          <w:szCs w:val="44"/>
        </w:rPr>
        <w:t>伊川县脱贫攻坚领导小组</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bCs w:val="0"/>
          <w:spacing w:val="10"/>
          <w:sz w:val="44"/>
          <w:szCs w:val="44"/>
          <w:lang w:val="en-US" w:eastAsia="zh-CN"/>
        </w:rPr>
      </w:pPr>
      <w:r>
        <w:rPr>
          <w:rFonts w:hint="eastAsia" w:ascii="方正小标宋简体" w:hAnsi="方正小标宋简体" w:eastAsia="方正小标宋简体" w:cs="方正小标宋简体"/>
          <w:b/>
          <w:bCs w:val="0"/>
          <w:sz w:val="44"/>
          <w:szCs w:val="44"/>
        </w:rPr>
        <w:t>关于</w:t>
      </w:r>
      <w:r>
        <w:rPr>
          <w:rFonts w:hint="eastAsia" w:ascii="方正小标宋简体" w:hAnsi="方正小标宋简体" w:eastAsia="方正小标宋简体" w:cs="方正小标宋简体"/>
          <w:b/>
          <w:bCs w:val="0"/>
          <w:sz w:val="44"/>
          <w:szCs w:val="44"/>
          <w:lang w:val="en-US" w:eastAsia="zh-CN"/>
        </w:rPr>
        <w:t>2019年</w:t>
      </w:r>
      <w:r>
        <w:rPr>
          <w:rFonts w:hint="eastAsia" w:ascii="方正小标宋简体" w:hAnsi="方正小标宋简体" w:eastAsia="方正小标宋简体" w:cs="方正小标宋简体"/>
          <w:b/>
          <w:bCs w:val="0"/>
          <w:spacing w:val="10"/>
          <w:sz w:val="44"/>
          <w:szCs w:val="44"/>
          <w:lang w:eastAsia="zh-CN"/>
        </w:rPr>
        <w:t>第一批</w:t>
      </w:r>
      <w:r>
        <w:rPr>
          <w:rFonts w:hint="eastAsia" w:ascii="方正小标宋简体" w:hAnsi="方正小标宋简体" w:eastAsia="方正小标宋简体" w:cs="方正小标宋简体"/>
          <w:b/>
          <w:bCs w:val="0"/>
          <w:spacing w:val="10"/>
          <w:sz w:val="44"/>
          <w:szCs w:val="44"/>
          <w:lang w:val="en-US" w:eastAsia="zh-CN"/>
        </w:rPr>
        <w:t>村集体经济发展引导</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pacing w:val="10"/>
          <w:sz w:val="44"/>
          <w:szCs w:val="44"/>
          <w:lang w:eastAsia="zh-CN"/>
        </w:rPr>
        <w:t>资金项目变更</w:t>
      </w:r>
      <w:r>
        <w:rPr>
          <w:rFonts w:hint="eastAsia" w:ascii="方正小标宋简体" w:hAnsi="方正小标宋简体" w:eastAsia="方正小标宋简体" w:cs="方正小标宋简体"/>
          <w:b/>
          <w:bCs w:val="0"/>
          <w:sz w:val="44"/>
          <w:szCs w:val="44"/>
          <w:lang w:val="en-US" w:eastAsia="zh-CN"/>
        </w:rPr>
        <w:t>的批复</w:t>
      </w:r>
    </w:p>
    <w:p>
      <w:pPr>
        <w:spacing w:line="700" w:lineRule="exact"/>
        <w:jc w:val="center"/>
        <w:rPr>
          <w:rFonts w:hint="eastAsia" w:ascii="方正小标宋简体" w:hAnsi="方正小标宋简体" w:eastAsia="方正小标宋简体" w:cs="方正小标宋简体"/>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jc w:val="both"/>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lang w:eastAsia="zh-CN"/>
        </w:rPr>
        <w:t>县农业农村局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县财政局</w:t>
      </w:r>
      <w:r>
        <w:rPr>
          <w:rFonts w:hint="eastAsia" w:ascii="Times New Roman" w:hAnsi="Times New Roman" w:eastAsia="仿宋_GB2312" w:cs="Times New Roman"/>
          <w:sz w:val="32"/>
          <w:szCs w:val="32"/>
          <w:lang w:eastAsia="zh-CN"/>
        </w:rPr>
        <w:t>、有关乡镇（街道）</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伊川</w:t>
      </w:r>
      <w:r>
        <w:rPr>
          <w:rFonts w:hint="default" w:ascii="Times New Roman" w:hAnsi="Times New Roman" w:eastAsia="仿宋_GB2312" w:cs="Times New Roman"/>
          <w:sz w:val="32"/>
          <w:szCs w:val="32"/>
          <w:lang w:eastAsia="zh-CN"/>
        </w:rPr>
        <w:t>县农业农村局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关于</w:t>
      </w:r>
      <w:r>
        <w:rPr>
          <w:rFonts w:hint="default" w:ascii="Times New Roman" w:hAnsi="Times New Roman" w:eastAsia="仿宋_GB2312" w:cs="Times New Roman"/>
          <w:sz w:val="32"/>
          <w:szCs w:val="32"/>
          <w:lang w:val="en-US" w:eastAsia="zh-CN"/>
        </w:rPr>
        <w:t>申请变更2019年产业扶贫项目</w:t>
      </w:r>
      <w:r>
        <w:rPr>
          <w:rFonts w:hint="default" w:ascii="Times New Roman" w:hAnsi="Times New Roman" w:eastAsia="仿宋_GB2312" w:cs="Times New Roman"/>
          <w:sz w:val="32"/>
          <w:szCs w:val="32"/>
          <w:lang w:eastAsia="zh-CN"/>
        </w:rPr>
        <w:t>的报告</w:t>
      </w:r>
      <w:r>
        <w:rPr>
          <w:rFonts w:hint="default" w:ascii="Times New Roman" w:hAnsi="Times New Roman" w:eastAsia="仿宋_GB2312" w:cs="Times New Roman"/>
          <w:sz w:val="32"/>
          <w:szCs w:val="32"/>
        </w:rPr>
        <w:t>》（伊</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178</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rPr>
        <w:t>收悉，根据我县脱贫攻坚工作实际，经县脱贫攻坚领导小组</w:t>
      </w:r>
      <w:r>
        <w:rPr>
          <w:rFonts w:hint="default" w:ascii="Times New Roman" w:hAnsi="Times New Roman" w:eastAsia="仿宋_GB2312" w:cs="Times New Roman"/>
          <w:sz w:val="32"/>
          <w:szCs w:val="32"/>
          <w:lang w:val="en-US" w:eastAsia="zh-CN"/>
        </w:rPr>
        <w:t>同意，现将</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第一批</w:t>
      </w:r>
      <w:r>
        <w:rPr>
          <w:rFonts w:hint="default" w:ascii="Times New Roman" w:hAnsi="Times New Roman" w:eastAsia="仿宋_GB2312" w:cs="Times New Roman"/>
          <w:sz w:val="32"/>
          <w:szCs w:val="32"/>
          <w:lang w:val="en-US" w:eastAsia="zh-CN"/>
        </w:rPr>
        <w:t>村集体经济发展引导</w:t>
      </w:r>
      <w:r>
        <w:rPr>
          <w:rFonts w:hint="default" w:ascii="Times New Roman" w:hAnsi="Times New Roman" w:eastAsia="仿宋_GB2312" w:cs="Times New Roman"/>
          <w:sz w:val="32"/>
          <w:szCs w:val="32"/>
          <w:lang w:eastAsia="zh-CN"/>
        </w:rPr>
        <w:t>资金项目</w:t>
      </w:r>
      <w:r>
        <w:rPr>
          <w:rFonts w:hint="default" w:ascii="Times New Roman" w:hAnsi="Times New Roman" w:eastAsia="仿宋_GB2312" w:cs="Times New Roman"/>
          <w:sz w:val="32"/>
          <w:szCs w:val="32"/>
          <w:lang w:val="en-US" w:eastAsia="zh-CN"/>
        </w:rPr>
        <w:t>予以</w:t>
      </w:r>
      <w:r>
        <w:rPr>
          <w:rFonts w:hint="default" w:ascii="Times New Roman" w:hAnsi="Times New Roman" w:eastAsia="仿宋_GB2312" w:cs="Times New Roman"/>
          <w:sz w:val="32"/>
          <w:szCs w:val="32"/>
          <w:lang w:eastAsia="zh-CN"/>
        </w:rPr>
        <w:t>变更（详见附表），</w:t>
      </w:r>
      <w:r>
        <w:rPr>
          <w:rFonts w:hint="default" w:ascii="Times New Roman" w:hAnsi="Times New Roman" w:eastAsia="仿宋_GB2312" w:cs="Times New Roman"/>
          <w:sz w:val="32"/>
          <w:szCs w:val="32"/>
        </w:rPr>
        <w:t>同时提出以下要求：</w:t>
      </w:r>
    </w:p>
    <w:p>
      <w:pPr>
        <w:keepNext w:val="0"/>
        <w:keepLines w:val="0"/>
        <w:pageBreakBefore w:val="0"/>
        <w:widowControl w:val="0"/>
        <w:numPr>
          <w:ilvl w:val="0"/>
          <w:numId w:val="1"/>
        </w:numPr>
        <w:kinsoku/>
        <w:wordWrap/>
        <w:overflowPunct/>
        <w:topLinePunct w:val="0"/>
        <w:autoSpaceDE/>
        <w:autoSpaceDN/>
        <w:bidi w:val="0"/>
        <w:adjustRightInd/>
        <w:snapToGrid/>
        <w:spacing w:line="63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本次变更涉及项目</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en-US" w:eastAsia="zh-CN"/>
        </w:rPr>
        <w:t>个、原下达资金1</w:t>
      </w:r>
      <w:r>
        <w:rPr>
          <w:rFonts w:hint="eastAsia"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lang w:val="en-US" w:eastAsia="zh-CN"/>
        </w:rPr>
        <w:t>0万元；变更</w:t>
      </w:r>
    </w:p>
    <w:p>
      <w:pPr>
        <w:keepNext w:val="0"/>
        <w:keepLines w:val="0"/>
        <w:pageBreakBefore w:val="0"/>
        <w:widowControl w:val="0"/>
        <w:numPr>
          <w:ilvl w:val="0"/>
          <w:numId w:val="0"/>
        </w:numPr>
        <w:kinsoku/>
        <w:wordWrap/>
        <w:overflowPunct/>
        <w:topLinePunct w:val="0"/>
        <w:autoSpaceDE/>
        <w:autoSpaceDN/>
        <w:bidi w:val="0"/>
        <w:adjustRightInd/>
        <w:snapToGrid/>
        <w:spacing w:line="636" w:lineRule="exact"/>
        <w:ind w:left="0" w:leftChars="0"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后项目</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en-US" w:eastAsia="zh-CN"/>
        </w:rPr>
        <w:t>个、资金</w:t>
      </w:r>
      <w:r>
        <w:rPr>
          <w:rFonts w:hint="eastAsia" w:ascii="Times New Roman" w:hAnsi="Times New Roman" w:eastAsia="仿宋_GB2312" w:cs="Times New Roman"/>
          <w:sz w:val="32"/>
          <w:szCs w:val="32"/>
          <w:lang w:val="en-US" w:eastAsia="zh-CN"/>
        </w:rPr>
        <w:t>1538</w:t>
      </w:r>
      <w:r>
        <w:rPr>
          <w:rFonts w:hint="default" w:ascii="Times New Roman" w:hAnsi="Times New Roman" w:eastAsia="仿宋_GB2312" w:cs="Times New Roman"/>
          <w:sz w:val="32"/>
          <w:szCs w:val="32"/>
          <w:lang w:val="en-US" w:eastAsia="zh-CN"/>
        </w:rPr>
        <w:t>万元，需收回资金</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万元。</w:t>
      </w:r>
    </w:p>
    <w:p>
      <w:pPr>
        <w:keepNext w:val="0"/>
        <w:keepLines w:val="0"/>
        <w:pageBreakBefore w:val="0"/>
        <w:widowControl w:val="0"/>
        <w:numPr>
          <w:ilvl w:val="0"/>
          <w:numId w:val="1"/>
        </w:numPr>
        <w:kinsoku/>
        <w:wordWrap/>
        <w:overflowPunct/>
        <w:topLinePunct w:val="0"/>
        <w:autoSpaceDE/>
        <w:autoSpaceDN/>
        <w:bidi w:val="0"/>
        <w:adjustRightInd/>
        <w:snapToGrid/>
        <w:spacing w:line="636"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县农业农</w:t>
      </w:r>
      <w:r>
        <w:rPr>
          <w:rFonts w:hint="eastAsia" w:ascii="Times New Roman" w:hAnsi="Times New Roman" w:eastAsia="仿宋_GB2312" w:cs="Times New Roman"/>
          <w:sz w:val="32"/>
          <w:szCs w:val="32"/>
          <w:lang w:val="en-US" w:eastAsia="zh-CN"/>
        </w:rPr>
        <w:t>村</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产业项目（集体经济农民专业合作社）</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的主管单位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sz w:val="32"/>
          <w:szCs w:val="32"/>
          <w:lang w:eastAsia="zh-CN"/>
        </w:rPr>
        <w:t>村集体经济引导发展资金农民专业合作社项目的审核、认定、运行管理</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工作，及时</w:t>
      </w:r>
      <w:r>
        <w:rPr>
          <w:rFonts w:hint="default" w:ascii="Times New Roman" w:hAnsi="Times New Roman" w:eastAsia="仿宋_GB2312" w:cs="Times New Roman"/>
          <w:sz w:val="32"/>
          <w:szCs w:val="32"/>
          <w:lang w:eastAsia="zh-CN"/>
        </w:rPr>
        <w:t>协调解决</w:t>
      </w:r>
      <w:r>
        <w:rPr>
          <w:rFonts w:hint="default" w:ascii="Times New Roman" w:hAnsi="Times New Roman" w:eastAsia="仿宋_GB2312" w:cs="Times New Roman"/>
          <w:sz w:val="32"/>
          <w:szCs w:val="32"/>
          <w:lang w:val="en-US" w:eastAsia="zh-CN"/>
        </w:rPr>
        <w:t>项目实施</w:t>
      </w:r>
      <w:r>
        <w:rPr>
          <w:rFonts w:hint="default" w:ascii="Times New Roman" w:hAnsi="Times New Roman" w:eastAsia="仿宋_GB2312" w:cs="Times New Roman"/>
          <w:sz w:val="32"/>
          <w:szCs w:val="32"/>
          <w:lang w:eastAsia="zh-CN"/>
        </w:rPr>
        <w:t>过程</w:t>
      </w:r>
      <w:r>
        <w:rPr>
          <w:rFonts w:hint="default" w:ascii="Times New Roman" w:hAnsi="Times New Roman" w:eastAsia="仿宋_GB2312" w:cs="Times New Roman"/>
          <w:sz w:val="32"/>
          <w:szCs w:val="32"/>
        </w:rPr>
        <w:t>中出现的问题，确保资金安全有效发挥效益。</w:t>
      </w:r>
      <w:r>
        <w:rPr>
          <w:rFonts w:hint="default" w:ascii="Times New Roman" w:hAnsi="Times New Roman" w:eastAsia="仿宋_GB2312" w:cs="Times New Roman"/>
          <w:sz w:val="32"/>
          <w:szCs w:val="32"/>
          <w:lang w:eastAsia="zh-CN"/>
        </w:rPr>
        <w:t>项目所在乡镇为集体经济引导发展资金农民专业合作社项目的实施单位，负责项目的组织实施、资金</w:t>
      </w:r>
      <w:r>
        <w:rPr>
          <w:rFonts w:hint="eastAsia" w:ascii="Times New Roman" w:hAnsi="Times New Roman" w:eastAsia="仿宋_GB2312" w:cs="Times New Roman"/>
          <w:sz w:val="32"/>
          <w:szCs w:val="32"/>
          <w:lang w:eastAsia="zh-CN"/>
        </w:rPr>
        <w:t>使用、</w:t>
      </w:r>
      <w:r>
        <w:rPr>
          <w:rFonts w:hint="default" w:ascii="Times New Roman" w:hAnsi="Times New Roman" w:eastAsia="仿宋_GB2312" w:cs="Times New Roman"/>
          <w:sz w:val="32"/>
          <w:szCs w:val="32"/>
          <w:lang w:eastAsia="zh-CN"/>
        </w:rPr>
        <w:t>监督管理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负责有关行政村与农民专业合作社的对接工作，确保资金安全、带贫效益和村集体经济增收。</w:t>
      </w:r>
    </w:p>
    <w:p>
      <w:pPr>
        <w:keepNext w:val="0"/>
        <w:keepLines w:val="0"/>
        <w:pageBreakBefore w:val="0"/>
        <w:widowControl w:val="0"/>
        <w:numPr>
          <w:ilvl w:val="0"/>
          <w:numId w:val="1"/>
        </w:numPr>
        <w:kinsoku/>
        <w:wordWrap/>
        <w:overflowPunct/>
        <w:topLinePunct w:val="0"/>
        <w:autoSpaceDE/>
        <w:autoSpaceDN/>
        <w:bidi w:val="0"/>
        <w:adjustRightInd/>
        <w:snapToGrid/>
        <w:spacing w:line="636"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项目主管单位于</w:t>
      </w:r>
      <w:r>
        <w:rPr>
          <w:rFonts w:hint="default" w:ascii="Times New Roman" w:hAnsi="Times New Roman" w:eastAsia="仿宋_GB2312" w:cs="Times New Roman"/>
          <w:sz w:val="32"/>
          <w:szCs w:val="32"/>
          <w:lang w:val="en-US" w:eastAsia="zh-CN"/>
        </w:rPr>
        <w:t>2019年11月20日前将变更后的项目按照</w:t>
      </w:r>
      <w:r>
        <w:rPr>
          <w:rFonts w:hint="default" w:ascii="Times New Roman" w:hAnsi="Times New Roman" w:eastAsia="仿宋_GB2312" w:cs="Times New Roman"/>
          <w:sz w:val="32"/>
          <w:szCs w:val="32"/>
          <w:lang w:eastAsia="zh-CN"/>
        </w:rPr>
        <w:t>伊川县扶贫办、财政局《关于印发&lt;伊川县扶贫资金项目公告公示制度&gt;的通知》（</w:t>
      </w:r>
      <w:r>
        <w:rPr>
          <w:rFonts w:hint="default" w:ascii="Times New Roman" w:hAnsi="Times New Roman" w:eastAsia="仿宋_GB2312" w:cs="Times New Roman"/>
          <w:sz w:val="32"/>
          <w:szCs w:val="32"/>
        </w:rPr>
        <w:t>伊</w:t>
      </w:r>
      <w:r>
        <w:rPr>
          <w:rFonts w:hint="default" w:ascii="Times New Roman" w:hAnsi="Times New Roman" w:eastAsia="仿宋_GB2312" w:cs="Times New Roman"/>
          <w:sz w:val="32"/>
          <w:szCs w:val="32"/>
          <w:lang w:eastAsia="zh-CN"/>
        </w:rPr>
        <w:t>扶</w:t>
      </w:r>
      <w:r>
        <w:rPr>
          <w:rFonts w:hint="default" w:ascii="Times New Roman" w:hAnsi="Times New Roman" w:eastAsia="仿宋_GB2312" w:cs="Times New Roman"/>
          <w:sz w:val="32"/>
          <w:szCs w:val="32"/>
        </w:rPr>
        <w:t>贫办〔201</w:t>
      </w:r>
      <w:r>
        <w:rPr>
          <w:rFonts w:hint="default" w:ascii="Times New Roman" w:hAnsi="Times New Roman" w:eastAsia="仿宋_GB2312" w:cs="Times New Roman"/>
          <w:sz w:val="32"/>
          <w:szCs w:val="32"/>
          <w:lang w:val="en-US" w:eastAsia="zh-CN"/>
        </w:rPr>
        <w:t>7〕116</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）文件要求予以公示，按照</w:t>
      </w:r>
      <w:r>
        <w:rPr>
          <w:rFonts w:hint="default" w:ascii="Times New Roman" w:hAnsi="Times New Roman" w:eastAsia="仿宋_GB2312" w:cs="Times New Roman"/>
          <w:sz w:val="32"/>
          <w:szCs w:val="32"/>
        </w:rPr>
        <w:t>伊川县脱贫攻坚领导小组《</w:t>
      </w:r>
      <w:r>
        <w:rPr>
          <w:rFonts w:hint="default" w:ascii="Times New Roman" w:hAnsi="Times New Roman" w:eastAsia="仿宋_GB2312" w:cs="Times New Roman"/>
          <w:sz w:val="32"/>
          <w:szCs w:val="32"/>
          <w:lang w:eastAsia="zh-CN"/>
        </w:rPr>
        <w:t>关于调整&lt;伊川县财政扶贫项目全流程管理制度&gt;的通知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伊脱贫组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236</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）文件要求规范整理项目资料，并向县脱贫攻坚领导小组办公室备案。</w:t>
      </w:r>
    </w:p>
    <w:p>
      <w:pPr>
        <w:keepNext w:val="0"/>
        <w:keepLines w:val="0"/>
        <w:pageBreakBefore w:val="0"/>
        <w:widowControl w:val="0"/>
        <w:numPr>
          <w:ilvl w:val="0"/>
          <w:numId w:val="1"/>
        </w:numPr>
        <w:kinsoku/>
        <w:wordWrap/>
        <w:overflowPunct/>
        <w:topLinePunct w:val="0"/>
        <w:autoSpaceDE/>
        <w:autoSpaceDN/>
        <w:bidi w:val="0"/>
        <w:adjustRightInd/>
        <w:snapToGrid/>
        <w:spacing w:line="636"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本批资金纳入《伊川县统筹整合使用财政涉农资金使用管理办法》（伊政办〔2017〕</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号）管理，</w:t>
      </w:r>
      <w:r>
        <w:rPr>
          <w:rFonts w:hint="default" w:ascii="Times New Roman" w:hAnsi="Times New Roman" w:eastAsia="仿宋_GB2312" w:cs="Times New Roman"/>
          <w:color w:val="000000"/>
          <w:sz w:val="32"/>
          <w:szCs w:val="32"/>
        </w:rPr>
        <w:t>实行专款专用，</w:t>
      </w:r>
      <w:r>
        <w:rPr>
          <w:rFonts w:hint="default" w:ascii="Times New Roman" w:hAnsi="Times New Roman" w:eastAsia="仿宋_GB2312" w:cs="Times New Roman"/>
          <w:sz w:val="32"/>
          <w:szCs w:val="32"/>
        </w:rPr>
        <w:t>严禁以任何理由</w:t>
      </w:r>
      <w:r>
        <w:rPr>
          <w:rFonts w:hint="default" w:ascii="Times New Roman" w:hAnsi="Times New Roman" w:eastAsia="仿宋_GB2312" w:cs="Times New Roman"/>
          <w:color w:val="000000"/>
          <w:sz w:val="32"/>
          <w:szCs w:val="32"/>
        </w:rPr>
        <w:t>挪用、截留和挤</w:t>
      </w:r>
      <w:r>
        <w:rPr>
          <w:rFonts w:hint="default" w:ascii="Times New Roman" w:hAnsi="Times New Roman" w:eastAsia="仿宋_GB2312" w:cs="Times New Roman"/>
          <w:sz w:val="32"/>
          <w:szCs w:val="32"/>
        </w:rPr>
        <w:t>占资金。</w:t>
      </w:r>
    </w:p>
    <w:p>
      <w:pPr>
        <w:keepNext w:val="0"/>
        <w:keepLines w:val="0"/>
        <w:pageBreakBefore w:val="0"/>
        <w:widowControl w:val="0"/>
        <w:numPr>
          <w:ilvl w:val="0"/>
          <w:numId w:val="1"/>
        </w:numPr>
        <w:kinsoku/>
        <w:wordWrap/>
        <w:overflowPunct/>
        <w:topLinePunct w:val="0"/>
        <w:autoSpaceDE/>
        <w:autoSpaceDN/>
        <w:bidi w:val="0"/>
        <w:adjustRightInd/>
        <w:snapToGrid/>
        <w:spacing w:line="63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财政局在收到本文件之日起10个工作日内将资金</w:t>
      </w:r>
      <w:r>
        <w:rPr>
          <w:rFonts w:hint="default" w:ascii="Times New Roman" w:hAnsi="Times New Roman" w:eastAsia="仿宋_GB2312" w:cs="Times New Roman"/>
          <w:sz w:val="32"/>
          <w:szCs w:val="32"/>
          <w:lang w:eastAsia="zh-CN"/>
        </w:rPr>
        <w:t>调整</w:t>
      </w:r>
      <w:r>
        <w:rPr>
          <w:rFonts w:hint="default" w:ascii="Times New Roman" w:hAnsi="Times New Roman" w:eastAsia="仿宋_GB2312" w:cs="Times New Roman"/>
          <w:sz w:val="32"/>
          <w:szCs w:val="32"/>
        </w:rPr>
        <w:t>到位</w:t>
      </w:r>
      <w:r>
        <w:rPr>
          <w:rFonts w:hint="default" w:ascii="Times New Roman" w:hAnsi="Times New Roman" w:eastAsia="仿宋_GB2312" w:cs="Times New Roman"/>
          <w:sz w:val="32"/>
          <w:szCs w:val="32"/>
          <w:lang w:eastAsia="zh-CN"/>
        </w:rPr>
        <w:t>，同时将</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eastAsia="zh-CN"/>
        </w:rPr>
        <w:t>收回国库，统筹用于脱贫攻坚。</w:t>
      </w:r>
    </w:p>
    <w:p>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65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6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第一批</w:t>
      </w:r>
      <w:r>
        <w:rPr>
          <w:rFonts w:hint="default" w:ascii="Times New Roman" w:hAnsi="Times New Roman" w:eastAsia="仿宋_GB2312" w:cs="Times New Roman"/>
          <w:sz w:val="32"/>
          <w:szCs w:val="32"/>
          <w:lang w:val="en-US" w:eastAsia="zh-CN"/>
        </w:rPr>
        <w:t>村集体经济发展引导</w:t>
      </w:r>
      <w:r>
        <w:rPr>
          <w:rFonts w:hint="default" w:ascii="Times New Roman" w:hAnsi="Times New Roman" w:eastAsia="仿宋_GB2312" w:cs="Times New Roman"/>
          <w:sz w:val="32"/>
          <w:szCs w:val="32"/>
          <w:lang w:eastAsia="zh-CN"/>
        </w:rPr>
        <w:t>资金项目</w:t>
      </w:r>
      <w:r>
        <w:rPr>
          <w:rFonts w:hint="default" w:ascii="Times New Roman" w:hAnsi="Times New Roman" w:eastAsia="仿宋_GB2312" w:cs="Times New Roman"/>
          <w:sz w:val="32"/>
          <w:szCs w:val="32"/>
          <w:lang w:val="en-US" w:eastAsia="zh-CN"/>
        </w:rPr>
        <w:t>变更批复</w:t>
      </w:r>
      <w:r>
        <w:rPr>
          <w:rFonts w:hint="default" w:ascii="Times New Roman" w:hAnsi="Times New Roman" w:eastAsia="仿宋_GB2312" w:cs="Times New Roman"/>
          <w:sz w:val="32"/>
          <w:szCs w:val="32"/>
        </w:rPr>
        <w:t>表</w:t>
      </w:r>
    </w:p>
    <w:p>
      <w:pPr>
        <w:keepNext w:val="0"/>
        <w:keepLines w:val="0"/>
        <w:pageBreakBefore w:val="0"/>
        <w:widowControl w:val="0"/>
        <w:kinsoku/>
        <w:wordWrap/>
        <w:overflowPunct/>
        <w:topLinePunct w:val="0"/>
        <w:autoSpaceDE/>
        <w:autoSpaceDN/>
        <w:bidi w:val="0"/>
        <w:adjustRightInd/>
        <w:snapToGrid/>
        <w:spacing w:line="626" w:lineRule="exact"/>
        <w:ind w:left="0" w:leftChars="0" w:right="0" w:rightChars="0" w:firstLine="0" w:firstLineChars="0"/>
        <w:jc w:val="both"/>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26" w:lineRule="exact"/>
        <w:ind w:left="0" w:leftChars="0" w:right="0" w:rightChars="0" w:firstLine="0" w:firstLineChars="0"/>
        <w:jc w:val="both"/>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26" w:lineRule="exact"/>
        <w:ind w:left="0" w:leftChars="0" w:right="0" w:rightChars="0" w:firstLine="0" w:firstLineChars="0"/>
        <w:jc w:val="both"/>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val="0"/>
        <w:overflowPunct/>
        <w:topLinePunct w:val="0"/>
        <w:autoSpaceDE/>
        <w:autoSpaceDN/>
        <w:bidi w:val="0"/>
        <w:adjustRightInd/>
        <w:snapToGrid/>
        <w:spacing w:line="626" w:lineRule="exact"/>
        <w:ind w:left="0" w:leftChars="0" w:right="0" w:rightChars="0" w:firstLine="0" w:firstLineChars="0"/>
        <w:jc w:val="right"/>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2019年11月</w:t>
      </w:r>
      <w:r>
        <w:rPr>
          <w:rFonts w:hint="eastAsia" w:ascii="Times New Roman" w:hAnsi="Times New Roman" w:eastAsia="仿宋_GB2312" w:cs="Times New Roman"/>
          <w:b w:val="0"/>
          <w:bCs w:val="0"/>
          <w:sz w:val="32"/>
          <w:szCs w:val="32"/>
          <w:lang w:val="en-US" w:eastAsia="zh-CN"/>
        </w:rPr>
        <w:t>18</w:t>
      </w:r>
      <w:r>
        <w:rPr>
          <w:rFonts w:hint="default" w:ascii="Times New Roman" w:hAnsi="Times New Roman" w:eastAsia="仿宋_GB2312" w:cs="Times New Roman"/>
          <w:b w:val="0"/>
          <w:bCs w:val="0"/>
          <w:sz w:val="32"/>
          <w:szCs w:val="32"/>
          <w:lang w:val="en-US" w:eastAsia="zh-CN"/>
        </w:rPr>
        <w:t>日</w:t>
      </w:r>
      <w:r>
        <w:rPr>
          <w:rFonts w:hint="eastAsia" w:ascii="Times New Roman" w:hAnsi="Times New Roman" w:eastAsia="仿宋_GB2312" w:cs="Times New Roman"/>
          <w:b w:val="0"/>
          <w:bCs w:val="0"/>
          <w:sz w:val="32"/>
          <w:szCs w:val="32"/>
          <w:lang w:val="en-US" w:eastAsia="zh-CN"/>
        </w:rPr>
        <w:t>　　　　</w:t>
      </w: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1" w:firstLineChars="100"/>
        <w:textAlignment w:val="auto"/>
        <w:outlineLvl w:val="9"/>
        <w:rPr>
          <w:rFonts w:hint="default" w:ascii="Times New Roman" w:hAnsi="Times New Roman" w:eastAsia="仿宋_GB2312" w:cs="Times New Roman"/>
          <w:b/>
          <w:bCs/>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pPr>
    </w:p>
    <w:p>
      <w:pPr>
        <w:widowControl w:val="0"/>
        <w:adjustRightInd/>
        <w:snapToGrid/>
        <w:spacing w:line="578" w:lineRule="exact"/>
        <w:ind w:firstLine="300" w:firstLineChars="100"/>
        <w:textAlignment w:val="auto"/>
        <w:outlineLvl w:val="9"/>
        <w:rPr>
          <w:rFonts w:hint="default" w:ascii="Times New Roman" w:hAnsi="Times New Roman" w:eastAsia="仿宋_GB2312" w:cs="Times New Roman"/>
          <w:spacing w:val="10"/>
          <w:sz w:val="28"/>
          <w:szCs w:val="28"/>
        </w:rPr>
        <w:sectPr>
          <w:headerReference r:id="rId3" w:type="default"/>
          <w:footerReference r:id="rId4" w:type="default"/>
          <w:pgSz w:w="11906" w:h="16838"/>
          <w:pgMar w:top="2098" w:right="1474" w:bottom="1984" w:left="1587" w:header="851" w:footer="1474" w:gutter="0"/>
          <w:pgBorders>
            <w:top w:val="none" w:sz="0" w:space="0"/>
            <w:left w:val="none" w:sz="0" w:space="0"/>
            <w:bottom w:val="none" w:sz="0" w:space="0"/>
            <w:right w:val="none" w:sz="0" w:space="0"/>
          </w:pgBorders>
          <w:pgNumType w:fmt="numberInDash"/>
          <w:cols w:space="0" w:num="1"/>
          <w:rtlGutter w:val="0"/>
          <w:docGrid w:type="lines" w:linePitch="327" w:charSpace="0"/>
        </w:sectPr>
      </w:pPr>
    </w:p>
    <w:p>
      <w:pPr>
        <w:widowControl w:val="0"/>
        <w:adjustRightInd/>
        <w:snapToGrid/>
        <w:spacing w:line="578" w:lineRule="exact"/>
        <w:textAlignment w:val="auto"/>
        <w:outlineLvl w:val="9"/>
        <w:rPr>
          <w:rFonts w:hint="eastAsia" w:ascii="黑体" w:hAnsi="黑体" w:eastAsia="黑体" w:cs="黑体"/>
          <w:spacing w:val="10"/>
          <w:sz w:val="32"/>
          <w:szCs w:val="32"/>
          <w:lang w:eastAsia="zh-CN"/>
        </w:rPr>
      </w:pPr>
      <w:r>
        <w:rPr>
          <w:rFonts w:hint="eastAsia" w:ascii="黑体" w:hAnsi="黑体" w:eastAsia="黑体" w:cs="黑体"/>
          <w:spacing w:val="10"/>
          <w:sz w:val="32"/>
          <w:szCs w:val="32"/>
          <w:lang w:eastAsia="zh-CN"/>
        </w:rPr>
        <w:t>附</w:t>
      </w:r>
      <w:r>
        <w:rPr>
          <w:rFonts w:hint="eastAsia" w:ascii="黑体" w:hAnsi="黑体" w:eastAsia="黑体" w:cs="黑体"/>
          <w:spacing w:val="10"/>
          <w:sz w:val="32"/>
          <w:szCs w:val="32"/>
          <w:lang w:val="en-US" w:eastAsia="zh-CN"/>
        </w:rPr>
        <w:t xml:space="preserve">  </w:t>
      </w:r>
      <w:r>
        <w:rPr>
          <w:rFonts w:hint="eastAsia" w:ascii="黑体" w:hAnsi="黑体" w:eastAsia="黑体" w:cs="黑体"/>
          <w:spacing w:val="10"/>
          <w:sz w:val="32"/>
          <w:szCs w:val="32"/>
          <w:lang w:eastAsia="zh-CN"/>
        </w:rPr>
        <w:t>件</w:t>
      </w:r>
    </w:p>
    <w:p>
      <w:pPr>
        <w:widowControl w:val="0"/>
        <w:adjustRightInd/>
        <w:snapToGrid/>
        <w:spacing w:line="578" w:lineRule="exact"/>
        <w:jc w:val="center"/>
        <w:textAlignment w:val="auto"/>
        <w:outlineLvl w:val="9"/>
        <w:rPr>
          <w:rFonts w:hint="eastAsia" w:ascii="黑体" w:hAnsi="黑体" w:eastAsia="黑体" w:cs="黑体"/>
          <w:spacing w:val="10"/>
          <w:sz w:val="32"/>
          <w:szCs w:val="32"/>
          <w:lang w:eastAsia="zh-CN"/>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伊川县2019年度产业扶贫项目变更情况统计表</w:t>
      </w:r>
    </w:p>
    <w:tbl>
      <w:tblPr>
        <w:tblStyle w:val="5"/>
        <w:tblW w:w="1369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391"/>
        <w:gridCol w:w="2031"/>
        <w:gridCol w:w="938"/>
        <w:gridCol w:w="600"/>
        <w:gridCol w:w="1050"/>
        <w:gridCol w:w="712"/>
        <w:gridCol w:w="1051"/>
        <w:gridCol w:w="2007"/>
        <w:gridCol w:w="835"/>
        <w:gridCol w:w="855"/>
        <w:gridCol w:w="1290"/>
        <w:gridCol w:w="894"/>
        <w:gridCol w:w="104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596" w:hRule="atLeast"/>
          <w:tblHeader/>
          <w:jc w:val="center"/>
        </w:trPr>
        <w:tc>
          <w:tcPr>
            <w:tcW w:w="6773" w:type="dxa"/>
            <w:gridSpan w:val="7"/>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lang w:val="en-US" w:eastAsia="zh-CN"/>
              </w:rPr>
            </w:pPr>
            <w:r>
              <w:rPr>
                <w:rFonts w:hint="eastAsia" w:ascii="黑体" w:hAnsi="黑体" w:eastAsia="黑体" w:cs="黑体"/>
                <w:b w:val="0"/>
                <w:bCs/>
                <w:i w:val="0"/>
                <w:color w:val="000000"/>
                <w:sz w:val="24"/>
                <w:szCs w:val="24"/>
                <w:u w:val="none"/>
                <w:lang w:val="en-US" w:eastAsia="zh-CN"/>
              </w:rPr>
              <w:t>原项目</w:t>
            </w:r>
          </w:p>
        </w:tc>
        <w:tc>
          <w:tcPr>
            <w:tcW w:w="6921" w:type="dxa"/>
            <w:gridSpan w:val="6"/>
            <w:tcBorders>
              <w:top w:val="single" w:color="auto" w:sz="4" w:space="0"/>
              <w:lef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变更后项目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968" w:hRule="atLeast"/>
          <w:tblHeader/>
          <w:jc w:val="center"/>
        </w:trPr>
        <w:tc>
          <w:tcPr>
            <w:tcW w:w="3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乡镇</w:t>
            </w:r>
          </w:p>
        </w:tc>
        <w:tc>
          <w:tcPr>
            <w:tcW w:w="2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项目名称</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所属村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实施地点</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建设</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任务</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资金</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规模</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（万元）</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原批</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复文号</w:t>
            </w:r>
          </w:p>
        </w:tc>
        <w:tc>
          <w:tcPr>
            <w:tcW w:w="20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项目名称</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所属村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实施</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地点</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建设任务</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资金</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规模</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（万元）</w:t>
            </w:r>
          </w:p>
        </w:tc>
        <w:tc>
          <w:tcPr>
            <w:tcW w:w="1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需收</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回资金（万元）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河滨街道</w:t>
            </w: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2"/>
                <w:sz w:val="24"/>
                <w:szCs w:val="24"/>
                <w:u w:val="none"/>
                <w:lang w:val="en-US" w:eastAsia="zh-CN" w:bidi="ar-SA"/>
              </w:rPr>
            </w:pPr>
            <w:r>
              <w:rPr>
                <w:rFonts w:hint="eastAsia" w:ascii="楷体_GB2312" w:hAnsi="宋体" w:eastAsia="楷体_GB2312" w:cs="楷体_GB2312"/>
                <w:i w:val="0"/>
                <w:color w:val="000000"/>
                <w:kern w:val="0"/>
                <w:sz w:val="24"/>
                <w:szCs w:val="24"/>
                <w:u w:val="none"/>
                <w:lang w:val="en-US" w:eastAsia="zh-CN" w:bidi="ar"/>
              </w:rPr>
              <w:t>伊川县河滨街道武家瑶村养殖项目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武家</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瑶村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武家瑶村</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能繁母牛500头</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2"/>
                <w:sz w:val="24"/>
                <w:szCs w:val="24"/>
                <w:u w:val="none"/>
                <w:lang w:val="en-US" w:eastAsia="zh-CN" w:bidi="ar-SA"/>
              </w:rPr>
            </w:pPr>
            <w:r>
              <w:rPr>
                <w:rFonts w:hint="eastAsia" w:ascii="楷体_GB2312" w:hAnsi="宋体" w:eastAsia="楷体_GB2312" w:cs="楷体_GB2312"/>
                <w:i w:val="0"/>
                <w:color w:val="000000"/>
                <w:kern w:val="0"/>
                <w:sz w:val="24"/>
                <w:szCs w:val="24"/>
                <w:u w:val="none"/>
                <w:lang w:val="en-US" w:eastAsia="zh-CN" w:bidi="ar"/>
              </w:rPr>
              <w:t>伊川县河滨街道槐树街村养殖项目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槐树</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街村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武家</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瑶村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能繁母牛500头</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857" w:hRule="atLeast"/>
          <w:jc w:val="center"/>
        </w:trPr>
        <w:tc>
          <w:tcPr>
            <w:tcW w:w="39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鸣皋镇</w:t>
            </w: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伊川县鸣皋镇干河村种植项目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干河村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干河村</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苗圃250亩</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伊川县鸣皋镇贾村种植项目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贾村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贾村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油</w:t>
            </w:r>
            <w:r>
              <w:rPr>
                <w:rFonts w:hint="eastAsia" w:ascii="Times New Roman" w:hAnsi="Times New Roman" w:eastAsia="仿宋_GB2312" w:cs="Times New Roman"/>
                <w:i w:val="0"/>
                <w:color w:val="000000"/>
                <w:kern w:val="0"/>
                <w:sz w:val="24"/>
                <w:szCs w:val="24"/>
                <w:u w:val="none"/>
                <w:lang w:val="en-US" w:eastAsia="zh-CN" w:bidi="ar"/>
              </w:rPr>
              <w:t>用</w:t>
            </w:r>
            <w:r>
              <w:rPr>
                <w:rFonts w:hint="default" w:ascii="Times New Roman" w:hAnsi="Times New Roman" w:eastAsia="仿宋_GB2312" w:cs="Times New Roman"/>
                <w:i w:val="0"/>
                <w:color w:val="000000"/>
                <w:kern w:val="0"/>
                <w:sz w:val="24"/>
                <w:szCs w:val="24"/>
                <w:u w:val="none"/>
                <w:lang w:val="en-US" w:eastAsia="zh-CN" w:bidi="ar"/>
              </w:rPr>
              <w:t>牡丹1700亩</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718"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伊川县鸣皋镇坡根村种植项目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坡根村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杨海山村</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紫薯400亩</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伊川县鸣皋镇沿村种植项目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沿村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沿村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林果400亩</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伊川县鸣皋镇武庄村养殖项目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武庄村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武庄村</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肉羊560只</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伊川县鸣皋镇郭村养殖项目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郭村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郭村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肉羊700只</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w:t>
            </w:r>
          </w:p>
        </w:tc>
        <w:tc>
          <w:tcPr>
            <w:tcW w:w="1040" w:type="dxa"/>
            <w:tcBorders>
              <w:tl2br w:val="nil"/>
              <w:tr2bl w:val="nil"/>
            </w:tcBorders>
            <w:shd w:val="clear" w:color="auto" w:fill="auto"/>
            <w:vAlign w:val="center"/>
          </w:tcPr>
          <w:p>
            <w:pPr>
              <w:keepNext w:val="0"/>
              <w:keepLines w:val="0"/>
              <w:pageBreakBefore w:val="0"/>
              <w:widowControl/>
              <w:tabs>
                <w:tab w:val="left" w:pos="216"/>
                <w:tab w:val="center" w:pos="565"/>
              </w:tabs>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eastAsia" w:ascii="Times New Roman" w:hAnsi="Times New Roman" w:eastAsia="仿宋_GB2312" w:cs="Times New Roman"/>
                <w:i w:val="0"/>
                <w:color w:val="000000"/>
                <w:sz w:val="24"/>
                <w:szCs w:val="24"/>
                <w:u w:val="none"/>
                <w:lang w:val="en-US" w:eastAsia="zh-CN"/>
              </w:rPr>
            </w:pPr>
            <w:r>
              <w:rPr>
                <w:rFonts w:hint="eastAsia" w:ascii="Times New Roman" w:hAnsi="Times New Roman" w:eastAsia="仿宋_GB2312" w:cs="Times New Roman"/>
                <w:i w:val="0"/>
                <w:color w:val="000000"/>
                <w:sz w:val="24"/>
                <w:szCs w:val="24"/>
                <w:u w:val="none"/>
                <w:lang w:val="en-US" w:eastAsia="zh-CN"/>
              </w:rPr>
              <w:t>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70"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伊川县鸣皋镇小元东村种植项目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小元</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小元东村</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苗圃320亩</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伊川县鸣皋镇季沟村种植项目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季沟村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季沟村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林果310亩</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39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江左镇</w:t>
            </w: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伊川县江左镇周村种植项目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周村</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杂交谷子500亩</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伊川县江左镇周村种植项目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石张</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庄村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温室大棚5个，种植西瓜、草莓</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522"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伊川县江左镇耿村养殖项目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耿村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耿村</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养牛100头</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伊川县江左镇耿村加工项目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耿村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耿村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购大播种机1台、联合收割机1台、抓草机1台、秸秆粉碎机4台、水车1台、建设机械设备存放仓库1个</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伊川县江左镇晋庄村种植项目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晋庄村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晋庄</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种植油菜、谷子300亩</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伊川县江左镇翟村种植项目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石张</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庄村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翟村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苗圃200亩</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伊川县江左镇刘村种植项目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刘村</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种植油菜、谷子300亩</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伊川县江左镇苏村种植项目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苏村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苑庄村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林果200亩</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lang w:val="en-US"/>
              </w:rPr>
            </w:pPr>
            <w:r>
              <w:rPr>
                <w:rFonts w:hint="eastAsia" w:ascii="Times New Roman" w:hAnsi="Times New Roman" w:eastAsia="仿宋_GB2312" w:cs="Times New Roman"/>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eastAsia" w:ascii="Times New Roman" w:hAnsi="Times New Roman" w:eastAsia="仿宋_GB2312" w:cs="Times New Roman"/>
                <w:i w:val="0"/>
                <w:color w:val="000000"/>
                <w:sz w:val="24"/>
                <w:szCs w:val="24"/>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855"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伊川县江左镇刘楼村养殖项目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刘楼村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刘楼</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养牛100头</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伊川县江左镇刘楼村旅游项目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Times New Roman" w:hAnsi="Times New Roman" w:eastAsia="仿宋_GB2312" w:cs="Times New Roman"/>
                <w:i w:val="0"/>
                <w:color w:val="000000"/>
                <w:sz w:val="24"/>
                <w:szCs w:val="24"/>
                <w:u w:val="none"/>
                <w:lang w:eastAsia="zh-CN"/>
              </w:rPr>
            </w:pPr>
            <w:r>
              <w:rPr>
                <w:rFonts w:hint="eastAsia" w:ascii="Times New Roman" w:hAnsi="Times New Roman" w:eastAsia="仿宋_GB2312" w:cs="Times New Roman"/>
                <w:i w:val="0"/>
                <w:color w:val="000000"/>
                <w:sz w:val="24"/>
                <w:szCs w:val="24"/>
                <w:u w:val="none"/>
                <w:lang w:eastAsia="zh-CN"/>
              </w:rPr>
              <w:t>刘楼村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张瑶村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旅游民</w:t>
            </w:r>
            <w:r>
              <w:rPr>
                <w:rFonts w:hint="eastAsia" w:ascii="Times New Roman" w:hAnsi="Times New Roman" w:eastAsia="仿宋_GB2312" w:cs="Times New Roman"/>
                <w:i w:val="0"/>
                <w:color w:val="000000"/>
                <w:kern w:val="0"/>
                <w:sz w:val="24"/>
                <w:szCs w:val="24"/>
                <w:u w:val="none"/>
                <w:lang w:val="en-US" w:eastAsia="zh-CN" w:bidi="ar"/>
              </w:rPr>
              <w:t>宿</w:t>
            </w:r>
            <w:r>
              <w:rPr>
                <w:rFonts w:hint="default" w:ascii="Times New Roman" w:hAnsi="Times New Roman" w:eastAsia="仿宋_GB2312" w:cs="Times New Roman"/>
                <w:i w:val="0"/>
                <w:color w:val="000000"/>
                <w:kern w:val="0"/>
                <w:sz w:val="24"/>
                <w:szCs w:val="24"/>
                <w:u w:val="none"/>
                <w:lang w:val="en-US" w:eastAsia="zh-CN" w:bidi="ar"/>
              </w:rPr>
              <w:t>建设</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伊川县江左镇吴沟村养殖项目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吴沟村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吴沟</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养牛100头</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伊川县江左镇李屯村旅游项目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Times New Roman" w:hAnsi="Times New Roman" w:eastAsia="仿宋_GB2312" w:cs="Times New Roman"/>
                <w:i w:val="0"/>
                <w:color w:val="000000"/>
                <w:sz w:val="24"/>
                <w:szCs w:val="24"/>
                <w:u w:val="none"/>
                <w:lang w:eastAsia="zh-CN"/>
              </w:rPr>
            </w:pPr>
            <w:r>
              <w:rPr>
                <w:rFonts w:hint="eastAsia" w:ascii="Times New Roman" w:hAnsi="Times New Roman" w:eastAsia="仿宋_GB2312" w:cs="Times New Roman"/>
                <w:i w:val="0"/>
                <w:color w:val="000000"/>
                <w:sz w:val="24"/>
                <w:szCs w:val="24"/>
                <w:u w:val="none"/>
                <w:lang w:eastAsia="zh-CN"/>
              </w:rPr>
              <w:t>李屯村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张瑶村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旅游民</w:t>
            </w:r>
            <w:r>
              <w:rPr>
                <w:rFonts w:hint="eastAsia" w:ascii="Times New Roman" w:hAnsi="Times New Roman" w:eastAsia="仿宋_GB2312" w:cs="Times New Roman"/>
                <w:i w:val="0"/>
                <w:color w:val="000000"/>
                <w:kern w:val="0"/>
                <w:sz w:val="24"/>
                <w:szCs w:val="24"/>
                <w:u w:val="none"/>
                <w:lang w:val="en-US" w:eastAsia="zh-CN" w:bidi="ar"/>
              </w:rPr>
              <w:t>宿</w:t>
            </w:r>
            <w:r>
              <w:rPr>
                <w:rFonts w:hint="default" w:ascii="Times New Roman" w:hAnsi="Times New Roman" w:eastAsia="仿宋_GB2312" w:cs="Times New Roman"/>
                <w:i w:val="0"/>
                <w:color w:val="000000"/>
                <w:kern w:val="0"/>
                <w:sz w:val="24"/>
                <w:szCs w:val="24"/>
                <w:u w:val="none"/>
                <w:lang w:val="en-US" w:eastAsia="zh-CN" w:bidi="ar"/>
              </w:rPr>
              <w:t>建设</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1090"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伊川县江左镇杨沟村种植项目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杨沟村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杨沟</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种植油菜、谷子200亩</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伊川县江左镇杨沟村旅游项目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杨沟村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张瑶村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旅游民</w:t>
            </w:r>
            <w:r>
              <w:rPr>
                <w:rFonts w:hint="eastAsia" w:ascii="Times New Roman" w:hAnsi="Times New Roman" w:eastAsia="仿宋_GB2312" w:cs="Times New Roman"/>
                <w:i w:val="0"/>
                <w:color w:val="000000"/>
                <w:kern w:val="0"/>
                <w:sz w:val="24"/>
                <w:szCs w:val="24"/>
                <w:u w:val="none"/>
                <w:lang w:val="en-US" w:eastAsia="zh-CN" w:bidi="ar"/>
              </w:rPr>
              <w:t>宿</w:t>
            </w:r>
            <w:r>
              <w:rPr>
                <w:rFonts w:hint="default" w:ascii="Times New Roman" w:hAnsi="Times New Roman" w:eastAsia="仿宋_GB2312" w:cs="Times New Roman"/>
                <w:i w:val="0"/>
                <w:color w:val="000000"/>
                <w:kern w:val="0"/>
                <w:sz w:val="24"/>
                <w:szCs w:val="24"/>
                <w:u w:val="none"/>
                <w:lang w:val="en-US" w:eastAsia="zh-CN" w:bidi="ar"/>
              </w:rPr>
              <w:t>建设</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伊川县江左镇相寨村种植项目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相寨村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相寨</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种植油菜、谷子300亩</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伊川县江左镇白村旅游项目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白村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张瑶村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旅游民</w:t>
            </w:r>
            <w:r>
              <w:rPr>
                <w:rFonts w:hint="eastAsia" w:ascii="Times New Roman" w:hAnsi="Times New Roman" w:eastAsia="仿宋_GB2312" w:cs="Times New Roman"/>
                <w:i w:val="0"/>
                <w:color w:val="000000"/>
                <w:kern w:val="0"/>
                <w:sz w:val="24"/>
                <w:szCs w:val="24"/>
                <w:u w:val="none"/>
                <w:lang w:val="en-US" w:eastAsia="zh-CN" w:bidi="ar"/>
              </w:rPr>
              <w:t>宿</w:t>
            </w:r>
            <w:r>
              <w:rPr>
                <w:rFonts w:hint="default" w:ascii="Times New Roman" w:hAnsi="Times New Roman" w:eastAsia="仿宋_GB2312" w:cs="Times New Roman"/>
                <w:i w:val="0"/>
                <w:color w:val="000000"/>
                <w:kern w:val="0"/>
                <w:sz w:val="24"/>
                <w:szCs w:val="24"/>
                <w:u w:val="none"/>
                <w:lang w:val="en-US" w:eastAsia="zh-CN" w:bidi="ar"/>
              </w:rPr>
              <w:t>建设</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000000"/>
                <w:sz w:val="24"/>
                <w:szCs w:val="24"/>
                <w:u w:val="none"/>
                <w:lang w:val="en-US" w:eastAsia="zh-CN"/>
              </w:rPr>
            </w:pPr>
            <w:r>
              <w:rPr>
                <w:rFonts w:hint="eastAsia" w:ascii="Times New Roman" w:hAnsi="Times New Roman" w:eastAsia="仿宋_GB2312" w:cs="Times New Roman"/>
                <w:b w:val="0"/>
                <w:bCs w:val="0"/>
                <w:i w:val="0"/>
                <w:color w:val="000000"/>
                <w:sz w:val="24"/>
                <w:szCs w:val="24"/>
                <w:u w:val="none"/>
                <w:lang w:val="en-US" w:eastAsia="zh-CN"/>
              </w:rPr>
              <w:t>50</w:t>
            </w:r>
          </w:p>
        </w:tc>
        <w:tc>
          <w:tcPr>
            <w:tcW w:w="1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伊川县江左镇孟家窑养殖合作社</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孟家</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窑村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孟家窑</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养牛100头</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伊川县江左镇孟家窑村旅游项目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孟家</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窑村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张瑶村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旅游民宿建设</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伊川县江左镇程村种植项目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程村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程村</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种植油菜、谷子300亩</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伊川县江左镇程村旅游项目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程村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张瑶村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旅游民宿建设</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伊川县江左镇张洼村养殖项目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张洼村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张洼</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养牛100头</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伊川县江左镇张瑶村旅游项目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w:t>
            </w:r>
            <w:r>
              <w:rPr>
                <w:rFonts w:hint="eastAsia" w:ascii="Times New Roman" w:hAnsi="Times New Roman" w:eastAsia="仿宋_GB2312" w:cs="Times New Roman"/>
                <w:i w:val="0"/>
                <w:color w:val="000000"/>
                <w:kern w:val="0"/>
                <w:sz w:val="24"/>
                <w:szCs w:val="24"/>
                <w:u w:val="none"/>
                <w:lang w:val="en-US" w:eastAsia="zh-CN" w:bidi="ar"/>
              </w:rPr>
              <w:t>瑶</w:t>
            </w:r>
            <w:r>
              <w:rPr>
                <w:rFonts w:hint="default" w:ascii="Times New Roman" w:hAnsi="Times New Roman" w:eastAsia="仿宋_GB2312" w:cs="Times New Roman"/>
                <w:i w:val="0"/>
                <w:color w:val="000000"/>
                <w:kern w:val="0"/>
                <w:sz w:val="24"/>
                <w:szCs w:val="24"/>
                <w:u w:val="none"/>
                <w:lang w:val="en-US" w:eastAsia="zh-CN" w:bidi="ar"/>
              </w:rPr>
              <w:t>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张瑶村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旅游民</w:t>
            </w:r>
            <w:r>
              <w:rPr>
                <w:rFonts w:hint="eastAsia" w:ascii="Times New Roman" w:hAnsi="Times New Roman" w:eastAsia="仿宋_GB2312" w:cs="Times New Roman"/>
                <w:i w:val="0"/>
                <w:color w:val="000000"/>
                <w:kern w:val="0"/>
                <w:sz w:val="24"/>
                <w:szCs w:val="24"/>
                <w:u w:val="none"/>
                <w:lang w:val="en-US" w:eastAsia="zh-CN" w:bidi="ar"/>
              </w:rPr>
              <w:t>宿</w:t>
            </w:r>
            <w:r>
              <w:rPr>
                <w:rFonts w:hint="default" w:ascii="Times New Roman" w:hAnsi="Times New Roman" w:eastAsia="仿宋_GB2312" w:cs="Times New Roman"/>
                <w:i w:val="0"/>
                <w:color w:val="000000"/>
                <w:kern w:val="0"/>
                <w:sz w:val="24"/>
                <w:szCs w:val="24"/>
                <w:u w:val="none"/>
                <w:lang w:val="en-US" w:eastAsia="zh-CN" w:bidi="ar"/>
              </w:rPr>
              <w:t>建设</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39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高山镇</w:t>
            </w: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伊川县高山镇魏庄村种植项目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魏庄村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穆店村</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苗圃230亩</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伊川县高山镇方沟村种殖项目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方沟村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晁沟村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种植黄桃600亩</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391" w:type="dxa"/>
            <w:vMerge w:val="continue"/>
            <w:tcBorders>
              <w:bottom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伊川县高山镇方沟</w:t>
            </w:r>
            <w:r>
              <w:rPr>
                <w:rStyle w:val="12"/>
                <w:rFonts w:hAnsi="宋体"/>
                <w:lang w:val="en-US" w:eastAsia="zh-CN" w:bidi="ar"/>
              </w:rPr>
              <w:t>村养殖项目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方沟村</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养牛150头</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伊川县高山镇增花营村养殖项目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增花</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营村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增花</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营村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养羊800只</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391" w:type="dxa"/>
            <w:vMerge w:val="restart"/>
            <w:tcBorders>
              <w:top w:val="single" w:color="auto" w:sz="4" w:space="0"/>
              <w:left w:val="single" w:color="auto" w:sz="4" w:space="0"/>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吕店镇</w:t>
            </w:r>
          </w:p>
        </w:tc>
        <w:tc>
          <w:tcPr>
            <w:tcW w:w="2031" w:type="dxa"/>
            <w:tcBorders>
              <w:lef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伊川县吕店镇孙沟村养殖项目</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孙沟村</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孙沟村</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养羊1000只</w:t>
            </w: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伊脱贫组〔2019〕</w:t>
            </w:r>
          </w:p>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伊川县吕店镇姚堂村种植项目</w:t>
            </w:r>
          </w:p>
        </w:tc>
        <w:tc>
          <w:tcPr>
            <w:tcW w:w="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姚堂村</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温沟村</w:t>
            </w:r>
          </w:p>
        </w:tc>
        <w:tc>
          <w:tcPr>
            <w:tcW w:w="12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桑园310亩</w:t>
            </w: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855" w:hRule="atLeast"/>
          <w:jc w:val="center"/>
        </w:trPr>
        <w:tc>
          <w:tcPr>
            <w:tcW w:w="391" w:type="dxa"/>
            <w:vMerge w:val="continue"/>
            <w:tcBorders>
              <w:left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lef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伊川县吕店镇老庄村村养殖项目</w:t>
            </w:r>
          </w:p>
        </w:tc>
        <w:tc>
          <w:tcPr>
            <w:tcW w:w="938"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姚沟村</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姚沟村</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养羊1500只</w:t>
            </w:r>
          </w:p>
        </w:tc>
        <w:tc>
          <w:tcPr>
            <w:tcW w:w="7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伊脱贫组〔2019〕</w:t>
            </w:r>
          </w:p>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伊川县吕店镇符村种植项目</w:t>
            </w:r>
          </w:p>
        </w:tc>
        <w:tc>
          <w:tcPr>
            <w:tcW w:w="83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符村</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符村</w:t>
            </w:r>
          </w:p>
        </w:tc>
        <w:tc>
          <w:tcPr>
            <w:tcW w:w="12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中药材600亩</w:t>
            </w:r>
          </w:p>
        </w:tc>
        <w:tc>
          <w:tcPr>
            <w:tcW w:w="894"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855" w:hRule="atLeast"/>
          <w:jc w:val="center"/>
        </w:trPr>
        <w:tc>
          <w:tcPr>
            <w:tcW w:w="391" w:type="dxa"/>
            <w:vMerge w:val="continue"/>
            <w:tcBorders>
              <w:left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lef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rPr>
              <w:t>伊川县吕店镇邢坡村</w:t>
            </w:r>
            <w:r>
              <w:rPr>
                <w:rFonts w:hint="eastAsia"/>
                <w:lang w:eastAsia="zh-CN"/>
              </w:rPr>
              <w:t>种植项目</w:t>
            </w:r>
          </w:p>
        </w:tc>
        <w:tc>
          <w:tcPr>
            <w:tcW w:w="938"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邢坡村</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邢坡村</w:t>
            </w:r>
          </w:p>
        </w:tc>
        <w:tc>
          <w:tcPr>
            <w:tcW w:w="1050" w:type="dxa"/>
            <w:tcBorders>
              <w:tl2br w:val="nil"/>
              <w:tr2bl w:val="nil"/>
            </w:tcBorders>
            <w:shd w:val="clear" w:color="auto" w:fill="auto"/>
            <w:vAlign w:val="center"/>
          </w:tcPr>
          <w:p>
            <w:pPr>
              <w:keepNext w:val="0"/>
              <w:keepLines w:val="0"/>
              <w:widowControl/>
              <w:suppressLineNumbers w:val="0"/>
              <w:tabs>
                <w:tab w:val="left" w:pos="313"/>
              </w:tabs>
              <w:jc w:val="left"/>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 xml:space="preserve"> 林果400亩</w:t>
            </w:r>
          </w:p>
        </w:tc>
        <w:tc>
          <w:tcPr>
            <w:tcW w:w="7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伊脱贫组〔2019〕</w:t>
            </w:r>
          </w:p>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rPr>
              <w:t>伊川县吕店镇邢坡村</w:t>
            </w:r>
            <w:r>
              <w:rPr>
                <w:rFonts w:hint="eastAsia"/>
                <w:lang w:eastAsia="zh-CN"/>
              </w:rPr>
              <w:t>种植项目</w:t>
            </w:r>
          </w:p>
        </w:tc>
        <w:tc>
          <w:tcPr>
            <w:tcW w:w="83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邢坡村</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下范村</w:t>
            </w:r>
          </w:p>
        </w:tc>
        <w:tc>
          <w:tcPr>
            <w:tcW w:w="12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艾草150亩，红薯300亩</w:t>
            </w:r>
          </w:p>
        </w:tc>
        <w:tc>
          <w:tcPr>
            <w:tcW w:w="894"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855" w:hRule="atLeast"/>
          <w:jc w:val="center"/>
        </w:trPr>
        <w:tc>
          <w:tcPr>
            <w:tcW w:w="391" w:type="dxa"/>
            <w:vMerge w:val="continue"/>
            <w:tcBorders>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lef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 xml:space="preserve">川县吕店镇梁沟村种植项目  </w:t>
            </w:r>
          </w:p>
        </w:tc>
        <w:tc>
          <w:tcPr>
            <w:tcW w:w="938"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梁沟村</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吕店村</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谷子300亩</w:t>
            </w:r>
          </w:p>
        </w:tc>
        <w:tc>
          <w:tcPr>
            <w:tcW w:w="7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伊脱贫组〔2019〕</w:t>
            </w:r>
          </w:p>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 xml:space="preserve">伊川县吕店镇梁沟村种植项目   </w:t>
            </w:r>
          </w:p>
        </w:tc>
        <w:tc>
          <w:tcPr>
            <w:tcW w:w="83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梁沟村</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王化沟村</w:t>
            </w:r>
          </w:p>
        </w:tc>
        <w:tc>
          <w:tcPr>
            <w:tcW w:w="12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养殖大棚4栋，存栏2400头，柴胡320亩</w:t>
            </w:r>
          </w:p>
        </w:tc>
        <w:tc>
          <w:tcPr>
            <w:tcW w:w="894"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1435" w:hRule="atLeast"/>
          <w:jc w:val="center"/>
        </w:trPr>
        <w:tc>
          <w:tcPr>
            <w:tcW w:w="391" w:type="dxa"/>
            <w:vMerge w:val="restart"/>
            <w:tcBorders>
              <w:top w:val="single" w:color="auto" w:sz="4" w:space="0"/>
              <w:bottom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白元镇</w:t>
            </w: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伊川县白元镇常峪堡村种植项目</w:t>
            </w:r>
          </w:p>
        </w:tc>
        <w:tc>
          <w:tcPr>
            <w:tcW w:w="938"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常峪</w:t>
            </w:r>
          </w:p>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堡村</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常峪堡村</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苗圃215亩</w:t>
            </w:r>
          </w:p>
        </w:tc>
        <w:tc>
          <w:tcPr>
            <w:tcW w:w="7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伊脱贫组〔2019〕</w:t>
            </w:r>
          </w:p>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伊川县白元镇常峪堡村种植项目</w:t>
            </w:r>
          </w:p>
        </w:tc>
        <w:tc>
          <w:tcPr>
            <w:tcW w:w="83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常峪</w:t>
            </w:r>
          </w:p>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堡村</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常峪</w:t>
            </w:r>
          </w:p>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堡村</w:t>
            </w:r>
          </w:p>
        </w:tc>
        <w:tc>
          <w:tcPr>
            <w:tcW w:w="12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辣椒300亩</w:t>
            </w:r>
          </w:p>
        </w:tc>
        <w:tc>
          <w:tcPr>
            <w:tcW w:w="894"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391"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伊川县白元镇辛庄种植项目</w:t>
            </w:r>
          </w:p>
        </w:tc>
        <w:tc>
          <w:tcPr>
            <w:tcW w:w="938"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辛庄</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辛庄</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药材120亩、红薯100亩</w:t>
            </w:r>
          </w:p>
        </w:tc>
        <w:tc>
          <w:tcPr>
            <w:tcW w:w="7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伊脱贫组〔2019〕</w:t>
            </w:r>
          </w:p>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伊川县白元镇双头村种植项目</w:t>
            </w:r>
          </w:p>
        </w:tc>
        <w:tc>
          <w:tcPr>
            <w:tcW w:w="83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双头村</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双头村</w:t>
            </w:r>
          </w:p>
        </w:tc>
        <w:tc>
          <w:tcPr>
            <w:tcW w:w="12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药材300亩</w:t>
            </w:r>
          </w:p>
        </w:tc>
        <w:tc>
          <w:tcPr>
            <w:tcW w:w="894"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91" w:type="dxa"/>
            <w:vMerge w:val="restart"/>
            <w:tcBorders>
              <w:top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eastAsia" w:ascii="Times New Roman" w:hAnsi="Times New Roman" w:eastAsia="仿宋_GB2312" w:cs="Times New Roman"/>
                <w:i w:val="0"/>
                <w:color w:val="000000"/>
                <w:sz w:val="24"/>
                <w:szCs w:val="24"/>
                <w:u w:val="none"/>
                <w:lang w:eastAsia="zh-CN"/>
              </w:rPr>
            </w:pPr>
            <w:r>
              <w:rPr>
                <w:rFonts w:hint="eastAsia" w:ascii="Times New Roman" w:hAnsi="Times New Roman" w:eastAsia="仿宋_GB2312" w:cs="Times New Roman"/>
                <w:i w:val="0"/>
                <w:color w:val="000000"/>
                <w:sz w:val="24"/>
                <w:szCs w:val="24"/>
                <w:u w:val="none"/>
                <w:lang w:eastAsia="zh-CN"/>
              </w:rPr>
              <w:t>葛寨镇</w:t>
            </w: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伊川县葛寨镇双头寨村种植项目</w:t>
            </w:r>
          </w:p>
        </w:tc>
        <w:tc>
          <w:tcPr>
            <w:tcW w:w="9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双头寨村</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双头寨村</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种植树莓400亩，育种20亩</w:t>
            </w:r>
          </w:p>
        </w:tc>
        <w:tc>
          <w:tcPr>
            <w:tcW w:w="7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伊脱贫组〔2019〕</w:t>
            </w:r>
          </w:p>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2019年伊川县葛寨镇双头寨村种养植项目</w:t>
            </w:r>
          </w:p>
        </w:tc>
        <w:tc>
          <w:tcPr>
            <w:tcW w:w="83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双头寨村</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双头寨村、后富山村</w:t>
            </w:r>
          </w:p>
        </w:tc>
        <w:tc>
          <w:tcPr>
            <w:tcW w:w="12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养猪200头，特色种植红薯中草药200余亩。</w:t>
            </w:r>
          </w:p>
        </w:tc>
        <w:tc>
          <w:tcPr>
            <w:tcW w:w="894"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伊川县葛寨镇赵村种植项目</w:t>
            </w:r>
          </w:p>
        </w:tc>
        <w:tc>
          <w:tcPr>
            <w:tcW w:w="9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赵村</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赵村</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建设占地红薯180亩，优质富硒谷子100亩</w:t>
            </w:r>
          </w:p>
        </w:tc>
        <w:tc>
          <w:tcPr>
            <w:tcW w:w="7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伊脱贫组〔2019〕</w:t>
            </w:r>
          </w:p>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2019年伊川县葛寨镇赵村农业加工项目</w:t>
            </w:r>
          </w:p>
        </w:tc>
        <w:tc>
          <w:tcPr>
            <w:tcW w:w="83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赵村</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葛寨村</w:t>
            </w:r>
          </w:p>
        </w:tc>
        <w:tc>
          <w:tcPr>
            <w:tcW w:w="12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发展有机肥加工产业，建设现代化有机肥厂一座</w:t>
            </w:r>
          </w:p>
        </w:tc>
        <w:tc>
          <w:tcPr>
            <w:tcW w:w="894"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伊川县葛寨镇陡沟村种植项目</w:t>
            </w:r>
          </w:p>
        </w:tc>
        <w:tc>
          <w:tcPr>
            <w:tcW w:w="9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陡沟村</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陡沟村</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建设占地 300亩的优质苗木培育基地，年产优质苗木3.5万株</w:t>
            </w:r>
          </w:p>
        </w:tc>
        <w:tc>
          <w:tcPr>
            <w:tcW w:w="7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伊脱贫组〔2019〕</w:t>
            </w:r>
          </w:p>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2019年伊川县葛寨镇陡沟村农业加工项目</w:t>
            </w:r>
          </w:p>
        </w:tc>
        <w:tc>
          <w:tcPr>
            <w:tcW w:w="83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陡沟村</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葛寨村</w:t>
            </w:r>
          </w:p>
        </w:tc>
        <w:tc>
          <w:tcPr>
            <w:tcW w:w="12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发展有机肥加工产业，建设现代化有机肥厂一座</w:t>
            </w:r>
          </w:p>
        </w:tc>
        <w:tc>
          <w:tcPr>
            <w:tcW w:w="894"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99"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伊川县葛寨镇吉章村种植项目</w:t>
            </w:r>
          </w:p>
        </w:tc>
        <w:tc>
          <w:tcPr>
            <w:tcW w:w="9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吉章村</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吉章村</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种植谷子300亩，建设产业配套设施</w:t>
            </w:r>
          </w:p>
        </w:tc>
        <w:tc>
          <w:tcPr>
            <w:tcW w:w="7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伊脱贫组〔2019〕</w:t>
            </w:r>
          </w:p>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2019年伊川县葛寨镇吉章村种植项目</w:t>
            </w:r>
          </w:p>
        </w:tc>
        <w:tc>
          <w:tcPr>
            <w:tcW w:w="83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吉章村</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烟涧村</w:t>
            </w:r>
          </w:p>
        </w:tc>
        <w:tc>
          <w:tcPr>
            <w:tcW w:w="12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种植品种草莓、西瓜，建设</w:t>
            </w:r>
            <w:bookmarkStart w:id="0" w:name="_GoBack"/>
            <w:bookmarkEnd w:id="0"/>
            <w:r>
              <w:rPr>
                <w:rFonts w:hint="default" w:ascii="楷体_GB2312" w:hAnsi="宋体" w:eastAsia="楷体_GB2312" w:cs="楷体_GB2312"/>
                <w:i w:val="0"/>
                <w:color w:val="000000"/>
                <w:kern w:val="0"/>
                <w:sz w:val="24"/>
                <w:szCs w:val="24"/>
                <w:u w:val="none"/>
                <w:lang w:val="en-US" w:eastAsia="zh-CN" w:bidi="ar"/>
              </w:rPr>
              <w:t>现代化大棚10座。</w:t>
            </w:r>
          </w:p>
        </w:tc>
        <w:tc>
          <w:tcPr>
            <w:tcW w:w="894"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1688"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伊川县葛寨镇杨楼村种植项目</w:t>
            </w:r>
          </w:p>
        </w:tc>
        <w:tc>
          <w:tcPr>
            <w:tcW w:w="9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杨楼村</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杨楼村</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占地200余亩，种植树莓及建设产业配套设施</w:t>
            </w:r>
          </w:p>
        </w:tc>
        <w:tc>
          <w:tcPr>
            <w:tcW w:w="7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伊脱贫组〔2019〕</w:t>
            </w:r>
          </w:p>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2019年伊川县葛寨镇杨楼村养殖项目</w:t>
            </w:r>
          </w:p>
        </w:tc>
        <w:tc>
          <w:tcPr>
            <w:tcW w:w="83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杨楼村</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葛寨村</w:t>
            </w:r>
          </w:p>
        </w:tc>
        <w:tc>
          <w:tcPr>
            <w:tcW w:w="12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发展肉牛养殖繁育产业，建设标准肉牛养殖厂一座。</w:t>
            </w:r>
          </w:p>
        </w:tc>
        <w:tc>
          <w:tcPr>
            <w:tcW w:w="894"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1189" w:hRule="atLeast"/>
          <w:jc w:val="center"/>
        </w:trPr>
        <w:tc>
          <w:tcPr>
            <w:tcW w:w="3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伊川县葛寨镇王庄村种植项目</w:t>
            </w:r>
          </w:p>
        </w:tc>
        <w:tc>
          <w:tcPr>
            <w:tcW w:w="9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王庄村</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王庄村</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种植富硒红薯150亩，育种20亩</w:t>
            </w:r>
          </w:p>
        </w:tc>
        <w:tc>
          <w:tcPr>
            <w:tcW w:w="7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伊脱贫组〔2019〕</w:t>
            </w:r>
          </w:p>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2019年伊川县葛寨镇王庄村种植加工项目</w:t>
            </w:r>
          </w:p>
        </w:tc>
        <w:tc>
          <w:tcPr>
            <w:tcW w:w="83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王庄村</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王庄村</w:t>
            </w:r>
          </w:p>
        </w:tc>
        <w:tc>
          <w:tcPr>
            <w:tcW w:w="12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种植高品质高粱300亩，发展高粱深加工产业。</w:t>
            </w:r>
          </w:p>
        </w:tc>
        <w:tc>
          <w:tcPr>
            <w:tcW w:w="894"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2298" w:hRule="atLeast"/>
          <w:jc w:val="center"/>
        </w:trPr>
        <w:tc>
          <w:tcPr>
            <w:tcW w:w="391" w:type="dxa"/>
            <w:vMerge w:val="continue"/>
            <w:tcBorders>
              <w:bottom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伊川县葛寨镇烟涧村种植项目</w:t>
            </w:r>
          </w:p>
        </w:tc>
        <w:tc>
          <w:tcPr>
            <w:tcW w:w="9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烟涧村</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烟涧村</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流转600亩土地，种植树莓等品种及建设产业配套设</w:t>
            </w:r>
          </w:p>
        </w:tc>
        <w:tc>
          <w:tcPr>
            <w:tcW w:w="7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50</w:t>
            </w:r>
          </w:p>
        </w:tc>
        <w:tc>
          <w:tcPr>
            <w:tcW w:w="1051"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伊脱贫组〔2019〕</w:t>
            </w:r>
          </w:p>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69号</w:t>
            </w:r>
          </w:p>
        </w:tc>
        <w:tc>
          <w:tcPr>
            <w:tcW w:w="20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2019年伊川县葛寨镇烟涧村种植项目</w:t>
            </w:r>
          </w:p>
        </w:tc>
        <w:tc>
          <w:tcPr>
            <w:tcW w:w="83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烟涧村</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烟涧村</w:t>
            </w:r>
          </w:p>
        </w:tc>
        <w:tc>
          <w:tcPr>
            <w:tcW w:w="12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default" w:ascii="楷体_GB2312" w:hAnsi="宋体" w:eastAsia="楷体_GB2312" w:cs="楷体_GB2312"/>
                <w:i w:val="0"/>
                <w:color w:val="000000"/>
                <w:kern w:val="0"/>
                <w:sz w:val="24"/>
                <w:szCs w:val="24"/>
                <w:u w:val="none"/>
                <w:lang w:val="en-US" w:eastAsia="zh-CN" w:bidi="ar"/>
              </w:rPr>
              <w:t>种植品种草莓、西瓜，建设标准型现代化大棚10座。</w:t>
            </w:r>
          </w:p>
        </w:tc>
        <w:tc>
          <w:tcPr>
            <w:tcW w:w="894" w:type="dxa"/>
            <w:tcBorders>
              <w:tl2br w:val="nil"/>
              <w:tr2bl w:val="nil"/>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50</w:t>
            </w:r>
          </w:p>
        </w:tc>
        <w:tc>
          <w:tcPr>
            <w:tcW w:w="10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683" w:hRule="atLeast"/>
          <w:jc w:val="center"/>
        </w:trPr>
        <w:tc>
          <w:tcPr>
            <w:tcW w:w="391" w:type="dxa"/>
            <w:tcBorders>
              <w:top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合计</w:t>
            </w:r>
          </w:p>
        </w:tc>
        <w:tc>
          <w:tcPr>
            <w:tcW w:w="2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31</w:t>
            </w:r>
            <w:r>
              <w:rPr>
                <w:rFonts w:hint="default" w:ascii="Times New Roman" w:hAnsi="Times New Roman" w:eastAsia="仿宋_GB2312" w:cs="Times New Roman"/>
                <w:i w:val="0"/>
                <w:color w:val="000000"/>
                <w:kern w:val="0"/>
                <w:sz w:val="24"/>
                <w:szCs w:val="24"/>
                <w:u w:val="none"/>
                <w:lang w:val="en-US" w:eastAsia="zh-CN" w:bidi="ar"/>
              </w:rPr>
              <w:t>个</w:t>
            </w:r>
          </w:p>
        </w:tc>
        <w:tc>
          <w:tcPr>
            <w:tcW w:w="93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10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r>
              <w:rPr>
                <w:rFonts w:hint="eastAsia" w:ascii="Times New Roman" w:hAnsi="Times New Roman" w:eastAsia="仿宋_GB2312" w:cs="Times New Roman"/>
                <w:i w:val="0"/>
                <w:color w:val="000000"/>
                <w:kern w:val="0"/>
                <w:sz w:val="24"/>
                <w:szCs w:val="24"/>
                <w:u w:val="none"/>
                <w:lang w:val="en-US" w:eastAsia="zh-CN" w:bidi="ar"/>
              </w:rPr>
              <w:t>550</w:t>
            </w:r>
          </w:p>
        </w:tc>
        <w:tc>
          <w:tcPr>
            <w:tcW w:w="10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20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31</w:t>
            </w:r>
            <w:r>
              <w:rPr>
                <w:rFonts w:hint="default" w:ascii="Times New Roman" w:hAnsi="Times New Roman" w:eastAsia="仿宋_GB2312" w:cs="Times New Roman"/>
                <w:i w:val="0"/>
                <w:color w:val="000000"/>
                <w:kern w:val="0"/>
                <w:sz w:val="24"/>
                <w:szCs w:val="24"/>
                <w:u w:val="none"/>
                <w:lang w:val="en-US" w:eastAsia="zh-CN" w:bidi="ar"/>
              </w:rPr>
              <w:t>个</w:t>
            </w:r>
          </w:p>
        </w:tc>
        <w:tc>
          <w:tcPr>
            <w:tcW w:w="83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8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129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70" w:lineRule="exact"/>
              <w:ind w:left="0" w:leftChars="0" w:right="0" w:rightChars="0" w:firstLine="0" w:firstLineChars="0"/>
              <w:jc w:val="center"/>
              <w:outlineLvl w:val="9"/>
              <w:rPr>
                <w:rFonts w:hint="default" w:ascii="Times New Roman" w:hAnsi="Times New Roman" w:eastAsia="仿宋_GB2312" w:cs="Times New Roman"/>
                <w:i w:val="0"/>
                <w:color w:val="000000"/>
                <w:sz w:val="24"/>
                <w:szCs w:val="24"/>
                <w:u w:val="none"/>
              </w:rPr>
            </w:pPr>
          </w:p>
        </w:tc>
        <w:tc>
          <w:tcPr>
            <w:tcW w:w="8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lang w:val="en-US" w:eastAsia="zh-CN"/>
              </w:rPr>
            </w:pPr>
            <w:r>
              <w:rPr>
                <w:rFonts w:hint="eastAsia" w:ascii="Times New Roman" w:hAnsi="Times New Roman" w:eastAsia="仿宋_GB2312" w:cs="Times New Roman"/>
                <w:i w:val="0"/>
                <w:color w:val="000000"/>
                <w:sz w:val="24"/>
                <w:szCs w:val="24"/>
                <w:u w:val="none"/>
                <w:lang w:val="en-US" w:eastAsia="zh-CN"/>
              </w:rPr>
              <w:t>1538</w:t>
            </w:r>
          </w:p>
        </w:tc>
        <w:tc>
          <w:tcPr>
            <w:tcW w:w="1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sz w:val="24"/>
                <w:szCs w:val="24"/>
                <w:u w:val="none"/>
                <w:lang w:val="en-US"/>
              </w:rPr>
            </w:pPr>
            <w:r>
              <w:rPr>
                <w:rFonts w:hint="eastAsia" w:ascii="Times New Roman" w:hAnsi="Times New Roman" w:eastAsia="仿宋_GB2312" w:cs="Times New Roman"/>
                <w:i w:val="0"/>
                <w:color w:val="000000"/>
                <w:kern w:val="0"/>
                <w:sz w:val="24"/>
                <w:szCs w:val="24"/>
                <w:u w:val="none"/>
                <w:lang w:val="en-US" w:eastAsia="zh-CN" w:bidi="ar"/>
              </w:rPr>
              <w:t>12</w:t>
            </w:r>
          </w:p>
        </w:tc>
      </w:tr>
    </w:tbl>
    <w:p>
      <w:pPr>
        <w:widowControl w:val="0"/>
        <w:adjustRightInd/>
        <w:snapToGrid/>
        <w:spacing w:line="578" w:lineRule="exact"/>
        <w:textAlignment w:val="auto"/>
        <w:outlineLvl w:val="9"/>
        <w:rPr>
          <w:rFonts w:hint="eastAsia" w:ascii="Times New Roman" w:hAnsi="Times New Roman" w:eastAsia="仿宋_GB2312" w:cs="Times New Roman"/>
          <w:b w:val="0"/>
          <w:bCs/>
          <w:spacing w:val="10"/>
          <w:kern w:val="2"/>
          <w:sz w:val="28"/>
          <w:szCs w:val="28"/>
          <w:lang w:val="en-US" w:eastAsia="zh-CN" w:bidi="ar-SA"/>
        </w:rPr>
        <w:sectPr>
          <w:pgSz w:w="16838" w:h="11906" w:orient="landscape"/>
          <w:pgMar w:top="1587" w:right="1587" w:bottom="1474" w:left="1587" w:header="851" w:footer="1474" w:gutter="0"/>
          <w:pgBorders>
            <w:top w:val="none" w:sz="0" w:space="0"/>
            <w:left w:val="none" w:sz="0" w:space="0"/>
            <w:bottom w:val="none" w:sz="0" w:space="0"/>
            <w:right w:val="none" w:sz="0" w:space="0"/>
          </w:pgBorders>
          <w:pgNumType w:fmt="numberInDash"/>
          <w:cols w:space="0" w:num="1"/>
          <w:rtlGutter w:val="0"/>
          <w:docGrid w:type="lines" w:linePitch="327" w:charSpace="0"/>
        </w:sect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b w:val="0"/>
          <w:bCs/>
          <w:spacing w:val="10"/>
          <w:kern w:val="2"/>
          <w:sz w:val="28"/>
          <w:szCs w:val="28"/>
          <w:lang w:val="en-US" w:eastAsia="zh-CN" w:bidi="ar-SA"/>
        </w:rPr>
      </w:pPr>
    </w:p>
    <w:p>
      <w:pPr>
        <w:widowControl w:val="0"/>
        <w:adjustRightInd/>
        <w:snapToGrid/>
        <w:spacing w:line="578" w:lineRule="exact"/>
        <w:ind w:firstLine="300" w:firstLineChars="100"/>
        <w:textAlignment w:val="auto"/>
        <w:outlineLvl w:val="9"/>
        <w:rPr>
          <w:rFonts w:hint="eastAsia" w:ascii="Times New Roman" w:hAnsi="Times New Roman" w:eastAsia="仿宋_GB2312" w:cs="Times New Roman"/>
          <w:spacing w:val="10"/>
          <w:sz w:val="28"/>
          <w:szCs w:val="28"/>
          <w:lang w:eastAsia="zh-CN"/>
        </w:rPr>
      </w:pPr>
      <w:r>
        <w:rPr>
          <w:rFonts w:hint="default" w:ascii="Times New Roman" w:hAnsi="Times New Roman" w:eastAsia="仿宋_GB2312" w:cs="Times New Roman"/>
          <w:b w:val="0"/>
          <w:bCs/>
          <w:spacing w:val="10"/>
          <w:kern w:val="2"/>
          <w:sz w:val="28"/>
          <w:szCs w:val="28"/>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paragraph">
                  <wp:posOffset>457200</wp:posOffset>
                </wp:positionV>
                <wp:extent cx="342900" cy="396240"/>
                <wp:effectExtent l="4445" t="4445" r="14605" b="18415"/>
                <wp:wrapNone/>
                <wp:docPr id="3" name="矩形 1"/>
                <wp:cNvGraphicFramePr/>
                <a:graphic xmlns:a="http://schemas.openxmlformats.org/drawingml/2006/main">
                  <a:graphicData uri="http://schemas.microsoft.com/office/word/2010/wordprocessingShape">
                    <wps:wsp>
                      <wps:cNvSpPr/>
                      <wps:spPr>
                        <a:xfrm>
                          <a:off x="0" y="0"/>
                          <a:ext cx="342900" cy="39624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矩形 1" o:spid="_x0000_s1026" o:spt="1" style="position:absolute;left:0pt;margin-left:208pt;margin-top:36pt;height:31.2pt;width:27pt;z-index:251660288;mso-width-relative:page;mso-height-relative:page;" fillcolor="#FFFFFF" filled="t" stroked="t" coordsize="21600,21600" o:gfxdata="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NTiu9cAAAAKAQAADwAA&#10;AAAAAAABACAAAAAiAAAAZHJzL2Rvd25yZXYueG1sUEsBAhQAFAAAAAgAh07iQOL/pLveAQAAzwMA&#10;AA4AAAAAAAAAAQAgAAAAJgEAAGRycy9lMm9Eb2MueG1sUEsFBgAAAAAGAAYAWQEAAHYFAAAAAA==&#10;">
                <v:fill on="t" focussize="0,0"/>
                <v:stroke color="#FFFFFF" joinstyle="miter"/>
                <v:imagedata o:title=""/>
                <o:lock v:ext="edit" aspectratio="f"/>
              </v:rect>
            </w:pict>
          </mc:Fallback>
        </mc:AlternateContent>
      </w:r>
      <w:r>
        <w:rPr>
          <w:rFonts w:hint="default" w:ascii="Times New Roman" w:hAnsi="Times New Roman" w:eastAsia="仿宋_GB2312" w:cs="Times New Roman"/>
          <w:b w:val="0"/>
          <w:bCs/>
          <w:spacing w:val="10"/>
          <w:kern w:val="2"/>
          <w:sz w:val="28"/>
          <w:szCs w:val="28"/>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35560</wp:posOffset>
                </wp:positionV>
                <wp:extent cx="5615940" cy="635"/>
                <wp:effectExtent l="0" t="0" r="0" b="0"/>
                <wp:wrapNone/>
                <wp:docPr id="1" name="直接连接符 3"/>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margin-left:0pt;margin-top:2.8pt;height:0.05pt;width:442.2pt;z-index:251658240;mso-width-relative:page;mso-height-relative:page;" filled="f" stroked="t" coordsize="21600,21600" o:gfxdata="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oDlCbVAAAABAEAAA8AAAAAAAAA&#10;AQAgAAAAIgAAAGRycy9kb3ducmV2LnhtbFBLAQIUABQAAAAIAIdO4kAaneKT2wEAAJkDAAAOAAAA&#10;AAAAAAEAIAAAACQBAABkcnMvZTJvRG9jLnhtbFBLBQYAAAAABgAGAFkBAABxBQ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b w:val="0"/>
          <w:bCs/>
          <w:spacing w:val="10"/>
          <w:kern w:val="2"/>
          <w:sz w:val="28"/>
          <w:szCs w:val="28"/>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382270</wp:posOffset>
                </wp:positionV>
                <wp:extent cx="561594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1pt;height:0.05pt;width:442.2pt;z-index:251659264;mso-width-relative:page;mso-height-relative:page;" filled="f" stroked="t" coordsize="21600,21600" o:gfxdata="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hDNVz1gAAAAYBAAAPAAAAAAAA&#10;AAEAIAAAACIAAABkcnMvZG93bnJldi54bWxQSwECFAAUAAAACACHTuJABZmkMNsBAACZAwAADgAA&#10;AAAAAAABACAAAAAlAQAAZHJzL2Uyb0RvYy54bWxQSwUGAAAAAAYABgBZAQAAcgUAAAAA&#10;">
                <v:fill on="f" focussize="0,0"/>
                <v:stroke weight="1pt" color="#000000" joinstyle="round"/>
                <v:imagedata o:title=""/>
                <o:lock v:ext="edit" aspectratio="f"/>
              </v:line>
            </w:pict>
          </mc:Fallback>
        </mc:AlternateContent>
      </w:r>
      <w:r>
        <w:rPr>
          <w:rFonts w:hint="eastAsia" w:ascii="Times New Roman" w:hAnsi="Times New Roman" w:eastAsia="仿宋_GB2312" w:cs="Times New Roman"/>
          <w:b w:val="0"/>
          <w:bCs/>
          <w:spacing w:val="10"/>
          <w:kern w:val="2"/>
          <w:sz w:val="28"/>
          <w:szCs w:val="28"/>
          <w:lang w:val="en-US" w:eastAsia="zh-CN" w:bidi="ar-SA"/>
        </w:rPr>
        <w:t>伊</w:t>
      </w:r>
      <w:r>
        <w:rPr>
          <w:rFonts w:hint="default" w:ascii="Times New Roman" w:hAnsi="Times New Roman" w:eastAsia="仿宋_GB2312" w:cs="Times New Roman"/>
          <w:spacing w:val="10"/>
          <w:sz w:val="28"/>
          <w:szCs w:val="28"/>
        </w:rPr>
        <w:t>川县脱贫攻坚领导小组办公室　</w:t>
      </w:r>
      <w:r>
        <w:rPr>
          <w:rFonts w:hint="eastAsia" w:ascii="Times New Roman" w:hAnsi="Times New Roman" w:eastAsia="仿宋_GB2312" w:cs="Times New Roman"/>
          <w:spacing w:val="10"/>
          <w:sz w:val="28"/>
          <w:szCs w:val="28"/>
          <w:lang w:val="en-US" w:eastAsia="zh-CN"/>
        </w:rPr>
        <w:t xml:space="preserve">   </w:t>
      </w:r>
      <w:r>
        <w:rPr>
          <w:rFonts w:hint="default" w:ascii="Times New Roman" w:hAnsi="Times New Roman" w:eastAsia="仿宋_GB2312" w:cs="Times New Roman"/>
          <w:spacing w:val="10"/>
          <w:sz w:val="28"/>
          <w:szCs w:val="28"/>
        </w:rPr>
        <w:t>　201</w:t>
      </w:r>
      <w:r>
        <w:rPr>
          <w:rFonts w:hint="default" w:ascii="Times New Roman" w:hAnsi="Times New Roman" w:eastAsia="仿宋_GB2312" w:cs="Times New Roman"/>
          <w:spacing w:val="10"/>
          <w:sz w:val="28"/>
          <w:szCs w:val="28"/>
          <w:lang w:val="en-US" w:eastAsia="zh-CN"/>
        </w:rPr>
        <w:t>9</w:t>
      </w:r>
      <w:r>
        <w:rPr>
          <w:rFonts w:hint="default" w:ascii="Times New Roman" w:hAnsi="Times New Roman" w:eastAsia="仿宋_GB2312" w:cs="Times New Roman"/>
          <w:spacing w:val="10"/>
          <w:sz w:val="28"/>
          <w:szCs w:val="28"/>
        </w:rPr>
        <w:t>年</w:t>
      </w:r>
      <w:r>
        <w:rPr>
          <w:rFonts w:hint="eastAsia" w:ascii="Times New Roman" w:hAnsi="Times New Roman" w:eastAsia="仿宋_GB2312" w:cs="Times New Roman"/>
          <w:spacing w:val="10"/>
          <w:sz w:val="28"/>
          <w:szCs w:val="28"/>
          <w:lang w:val="en-US" w:eastAsia="zh-CN"/>
        </w:rPr>
        <w:t>11</w:t>
      </w:r>
      <w:r>
        <w:rPr>
          <w:rFonts w:hint="default" w:ascii="Times New Roman" w:hAnsi="Times New Roman" w:eastAsia="仿宋_GB2312" w:cs="Times New Roman"/>
          <w:spacing w:val="10"/>
          <w:sz w:val="28"/>
          <w:szCs w:val="28"/>
        </w:rPr>
        <w:t>月</w:t>
      </w:r>
      <w:r>
        <w:rPr>
          <w:rFonts w:hint="eastAsia" w:ascii="Times New Roman" w:hAnsi="Times New Roman" w:eastAsia="仿宋_GB2312" w:cs="Times New Roman"/>
          <w:spacing w:val="10"/>
          <w:sz w:val="28"/>
          <w:szCs w:val="28"/>
          <w:lang w:val="en-US" w:eastAsia="zh-CN"/>
        </w:rPr>
        <w:t>18</w:t>
      </w:r>
      <w:r>
        <w:rPr>
          <w:rFonts w:hint="default" w:ascii="Times New Roman" w:hAnsi="Times New Roman" w:eastAsia="仿宋_GB2312" w:cs="Times New Roman"/>
          <w:spacing w:val="10"/>
          <w:sz w:val="28"/>
          <w:szCs w:val="28"/>
        </w:rPr>
        <w:t>日</w:t>
      </w:r>
      <w:r>
        <w:rPr>
          <w:rFonts w:hint="eastAsia" w:ascii="Times New Roman" w:hAnsi="Times New Roman" w:eastAsia="仿宋_GB2312" w:cs="Times New Roman"/>
          <w:spacing w:val="10"/>
          <w:sz w:val="28"/>
          <w:szCs w:val="28"/>
          <w:lang w:eastAsia="zh-CN"/>
        </w:rPr>
        <w:t>印发</w:t>
      </w:r>
    </w:p>
    <w:sectPr>
      <w:pgSz w:w="11906" w:h="16838"/>
      <w:pgMar w:top="1587" w:right="1474" w:bottom="1587" w:left="1587" w:header="851" w:footer="1474" w:gutter="0"/>
      <w:pgBorders>
        <w:top w:val="none" w:sz="0" w:space="0"/>
        <w:left w:val="none" w:sz="0" w:space="0"/>
        <w:bottom w:val="none" w:sz="0" w:space="0"/>
        <w:right w:val="none" w:sz="0" w:space="0"/>
      </w:pgBorders>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1953DD-3B91-4BBC-AA64-4777CE55DD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78F69E3C-6227-49E5-A066-C99A8313CE41}"/>
  </w:font>
  <w:font w:name="楷体_GB2312">
    <w:panose1 w:val="02010609030101010101"/>
    <w:charset w:val="86"/>
    <w:family w:val="auto"/>
    <w:pitch w:val="default"/>
    <w:sig w:usb0="00000001" w:usb1="080E0000" w:usb2="00000000" w:usb3="00000000" w:csb0="00040000" w:csb1="00000000"/>
    <w:embedRegular r:id="rId3" w:fontKey="{B4F9CB51-D9C2-4715-8C4F-87BE098E33EF}"/>
  </w:font>
  <w:font w:name="方正小标宋简体">
    <w:panose1 w:val="02000000000000000000"/>
    <w:charset w:val="86"/>
    <w:family w:val="auto"/>
    <w:pitch w:val="default"/>
    <w:sig w:usb0="00000001" w:usb1="08000000" w:usb2="00000000" w:usb3="00000000" w:csb0="00040000" w:csb1="00000000"/>
    <w:embedRegular r:id="rId4" w:fontKey="{00B94BC0-95BC-49AD-AFE4-CF1925972F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Fonts w:ascii="Times New Roman" w:hAnsi="Times New Roman"/>
        <w:color w:val="000000"/>
        <w:sz w:val="28"/>
        <w:szCs w:val="28"/>
      </w:rPr>
    </w:pPr>
    <w:r>
      <w:rPr>
        <w:rFonts w:ascii="Times New Roman" w:hAnsi="Times New Roman"/>
        <w:color w:val="000000"/>
        <w:sz w:val="28"/>
        <w:szCs w:val="28"/>
      </w:rPr>
      <w:fldChar w:fldCharType="begin"/>
    </w:r>
    <w:r>
      <w:rPr>
        <w:rStyle w:val="8"/>
        <w:rFonts w:ascii="Times New Roman" w:hAnsi="Times New Roman"/>
        <w:color w:val="000000"/>
        <w:sz w:val="28"/>
        <w:szCs w:val="28"/>
      </w:rPr>
      <w:instrText xml:space="preserve">PAGE  </w:instrText>
    </w:r>
    <w:r>
      <w:rPr>
        <w:rFonts w:ascii="Times New Roman" w:hAnsi="Times New Roman"/>
        <w:color w:val="000000"/>
        <w:sz w:val="28"/>
        <w:szCs w:val="28"/>
      </w:rPr>
      <w:fldChar w:fldCharType="separate"/>
    </w:r>
    <w:r>
      <w:rPr>
        <w:rStyle w:val="8"/>
        <w:rFonts w:ascii="Times New Roman" w:hAnsi="Times New Roman"/>
        <w:color w:val="000000"/>
        <w:sz w:val="28"/>
        <w:szCs w:val="28"/>
      </w:rPr>
      <w:t>- 2 -</w:t>
    </w:r>
    <w:r>
      <w:rPr>
        <w:rFonts w:ascii="Times New Roman" w:hAnsi="Times New Roman"/>
        <w:color w:val="000000"/>
        <w:sz w:val="28"/>
        <w:szCs w:val="28"/>
      </w:rPr>
      <w:fldChar w:fldCharType="end"/>
    </w:r>
  </w:p>
  <w:p>
    <w:pPr>
      <w:pStyle w:val="2"/>
      <w:rPr>
        <w:rFonts w:ascii="Times New Roman" w:hAnsi="Times New Roman"/>
        <w:color w:val="0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610A5B"/>
    <w:multiLevelType w:val="singleLevel"/>
    <w:tmpl w:val="C2610A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TrueTypeFonts/>
  <w:saveSubset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32BC4"/>
    <w:rsid w:val="01B23CD3"/>
    <w:rsid w:val="01B44791"/>
    <w:rsid w:val="036652A9"/>
    <w:rsid w:val="052B5FCA"/>
    <w:rsid w:val="05AC6323"/>
    <w:rsid w:val="061D4EB4"/>
    <w:rsid w:val="08BE07F5"/>
    <w:rsid w:val="0ADA7178"/>
    <w:rsid w:val="0B1943B2"/>
    <w:rsid w:val="0CE825A4"/>
    <w:rsid w:val="109358D4"/>
    <w:rsid w:val="135F7FC7"/>
    <w:rsid w:val="139E72DB"/>
    <w:rsid w:val="1AA4687B"/>
    <w:rsid w:val="1CF302D5"/>
    <w:rsid w:val="1E7F0AFA"/>
    <w:rsid w:val="2018119F"/>
    <w:rsid w:val="205D5002"/>
    <w:rsid w:val="21290F69"/>
    <w:rsid w:val="21800357"/>
    <w:rsid w:val="22376511"/>
    <w:rsid w:val="228843DE"/>
    <w:rsid w:val="23AF7B42"/>
    <w:rsid w:val="2A394F4E"/>
    <w:rsid w:val="2B626185"/>
    <w:rsid w:val="2C732BC4"/>
    <w:rsid w:val="2D0E1AF8"/>
    <w:rsid w:val="2F111B04"/>
    <w:rsid w:val="2FBD776D"/>
    <w:rsid w:val="302445BC"/>
    <w:rsid w:val="30DD6617"/>
    <w:rsid w:val="30DE06B1"/>
    <w:rsid w:val="31F35C93"/>
    <w:rsid w:val="320361E7"/>
    <w:rsid w:val="338D6374"/>
    <w:rsid w:val="33DA0D73"/>
    <w:rsid w:val="38781DDF"/>
    <w:rsid w:val="3F070AE6"/>
    <w:rsid w:val="444C287B"/>
    <w:rsid w:val="4AC32C95"/>
    <w:rsid w:val="4E461156"/>
    <w:rsid w:val="513E2149"/>
    <w:rsid w:val="51C30706"/>
    <w:rsid w:val="547766AA"/>
    <w:rsid w:val="57911A6B"/>
    <w:rsid w:val="58D7215F"/>
    <w:rsid w:val="596B690E"/>
    <w:rsid w:val="5B6412EF"/>
    <w:rsid w:val="5D524E8E"/>
    <w:rsid w:val="5E26231A"/>
    <w:rsid w:val="6194769D"/>
    <w:rsid w:val="6301449C"/>
    <w:rsid w:val="66686803"/>
    <w:rsid w:val="67312C78"/>
    <w:rsid w:val="67885763"/>
    <w:rsid w:val="67EA07E7"/>
    <w:rsid w:val="6DF47DE0"/>
    <w:rsid w:val="71795B59"/>
    <w:rsid w:val="717B6AD5"/>
    <w:rsid w:val="72043989"/>
    <w:rsid w:val="738B5D69"/>
    <w:rsid w:val="76DD6D9A"/>
    <w:rsid w:val="785E137B"/>
    <w:rsid w:val="7CE45404"/>
    <w:rsid w:val="7FD857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font101"/>
    <w:basedOn w:val="7"/>
    <w:qFormat/>
    <w:uiPriority w:val="0"/>
    <w:rPr>
      <w:rFonts w:hint="default" w:ascii="Times New Roman" w:hAnsi="Times New Roman" w:cs="Times New Roman"/>
      <w:color w:val="000000"/>
      <w:sz w:val="21"/>
      <w:szCs w:val="21"/>
      <w:u w:val="none"/>
    </w:rPr>
  </w:style>
  <w:style w:type="character" w:customStyle="1" w:styleId="10">
    <w:name w:val="font91"/>
    <w:basedOn w:val="7"/>
    <w:qFormat/>
    <w:uiPriority w:val="0"/>
    <w:rPr>
      <w:rFonts w:hint="eastAsia" w:ascii="仿宋_GB2312" w:eastAsia="仿宋_GB2312" w:cs="仿宋_GB2312"/>
      <w:color w:val="000000"/>
      <w:sz w:val="21"/>
      <w:szCs w:val="21"/>
      <w:u w:val="none"/>
    </w:rPr>
  </w:style>
  <w:style w:type="character" w:customStyle="1" w:styleId="11">
    <w:name w:val="font11"/>
    <w:basedOn w:val="7"/>
    <w:qFormat/>
    <w:uiPriority w:val="0"/>
    <w:rPr>
      <w:rFonts w:hint="eastAsia" w:ascii="楷体_GB2312" w:eastAsia="楷体_GB2312" w:cs="楷体_GB2312"/>
      <w:color w:val="FF0000"/>
      <w:sz w:val="24"/>
      <w:szCs w:val="24"/>
      <w:u w:val="none"/>
    </w:rPr>
  </w:style>
  <w:style w:type="character" w:customStyle="1" w:styleId="12">
    <w:name w:val="font31"/>
    <w:basedOn w:val="7"/>
    <w:qFormat/>
    <w:uiPriority w:val="0"/>
    <w:rPr>
      <w:rFonts w:hint="eastAsia" w:ascii="楷体_GB2312" w:eastAsia="楷体_GB2312" w:cs="楷体_GB2312"/>
      <w:color w:val="000000"/>
      <w:sz w:val="24"/>
      <w:szCs w:val="24"/>
      <w:u w:val="none"/>
    </w:rPr>
  </w:style>
  <w:style w:type="character" w:customStyle="1" w:styleId="13">
    <w:name w:val="font01"/>
    <w:basedOn w:val="7"/>
    <w:qFormat/>
    <w:uiPriority w:val="0"/>
    <w:rPr>
      <w:rFonts w:hint="eastAsia" w:ascii="仿宋_GB2312" w:eastAsia="仿宋_GB2312" w:cs="仿宋_GB2312"/>
      <w:color w:val="FF0000"/>
      <w:sz w:val="21"/>
      <w:szCs w:val="21"/>
      <w:u w:val="none"/>
    </w:rPr>
  </w:style>
  <w:style w:type="character" w:customStyle="1" w:styleId="14">
    <w:name w:val="font21"/>
    <w:basedOn w:val="7"/>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2019-05-23T02:59:00Z</dcterms:created>
  <dc:creator>贤山老道</dc:creator>
  <cp:lastModifiedBy>嚴喨</cp:lastModifiedBy>
  <cp:lastPrinted>2019-11-24T09:06:00Z</cp:lastPrinted>
  <dcterms:modified xsi:type="dcterms:W3CDTF">2019-12-13T08:09:22Z</dcterms:modified>
  <dc:title>伊脱贫组〔2019〕51号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