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widowControl w:val="0"/>
        <w:wordWrap/>
        <w:adjustRightInd/>
        <w:snapToGrid/>
        <w:spacing w:line="498" w:lineRule="exact"/>
        <w:ind w:left="0" w:leftChars="0" w:right="0" w:firstLine="0" w:firstLineChars="0"/>
        <w:jc w:val="center"/>
        <w:textAlignment w:val="auto"/>
        <w:outlineLvl w:val="9"/>
        <w:rPr>
          <w:rFonts w:hint="default" w:ascii="Times New Roman" w:hAnsi="Times New Roman" w:eastAsia="方正小标宋简体" w:cs="Times New Roman"/>
          <w:spacing w:val="10"/>
          <w:sz w:val="44"/>
          <w:szCs w:val="44"/>
        </w:rPr>
      </w:pPr>
    </w:p>
    <w:p>
      <w:pPr>
        <w:widowControl w:val="0"/>
        <w:wordWrap/>
        <w:adjustRightInd/>
        <w:snapToGrid/>
        <w:spacing w:line="498" w:lineRule="exact"/>
        <w:ind w:left="0" w:leftChars="0" w:right="0" w:firstLine="0" w:firstLineChars="0"/>
        <w:jc w:val="center"/>
        <w:textAlignment w:val="auto"/>
        <w:outlineLvl w:val="9"/>
        <w:rPr>
          <w:rFonts w:hint="default" w:ascii="Times New Roman" w:hAnsi="Times New Roman" w:eastAsia="方正小标宋简体" w:cs="Times New Roman"/>
          <w:spacing w:val="10"/>
          <w:sz w:val="44"/>
          <w:szCs w:val="44"/>
        </w:rPr>
      </w:pPr>
    </w:p>
    <w:p>
      <w:pPr>
        <w:widowControl w:val="0"/>
        <w:wordWrap/>
        <w:adjustRightInd/>
        <w:snapToGrid/>
        <w:spacing w:line="498" w:lineRule="exact"/>
        <w:ind w:left="0" w:leftChars="0" w:right="0" w:firstLine="0" w:firstLineChars="0"/>
        <w:jc w:val="center"/>
        <w:textAlignment w:val="auto"/>
        <w:outlineLvl w:val="9"/>
        <w:rPr>
          <w:rFonts w:hint="default" w:ascii="Times New Roman" w:hAnsi="Times New Roman" w:eastAsia="方正小标宋简体" w:cs="Times New Roman"/>
          <w:spacing w:val="10"/>
          <w:sz w:val="44"/>
          <w:szCs w:val="44"/>
        </w:rPr>
      </w:pP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widowControl w:val="0"/>
        <w:adjustRightInd/>
        <w:snapToGrid/>
        <w:spacing w:line="578" w:lineRule="exact"/>
        <w:jc w:val="center"/>
        <w:textAlignment w:val="auto"/>
        <w:outlineLvl w:val="9"/>
        <w:rPr>
          <w:rFonts w:hint="default" w:ascii="Times New Roman" w:hAnsi="Times New Roman" w:eastAsia="仿宋_GB2312" w:cs="Times New Roman"/>
          <w:spacing w:val="10"/>
          <w:sz w:val="34"/>
          <w:szCs w:val="34"/>
        </w:rPr>
      </w:pPr>
      <w:r>
        <w:rPr>
          <w:rFonts w:hint="default" w:ascii="Times New Roman" w:hAnsi="Times New Roman" w:eastAsia="仿宋_GB2312" w:cs="Times New Roman"/>
          <w:spacing w:val="10"/>
          <w:sz w:val="34"/>
          <w:szCs w:val="34"/>
        </w:rPr>
        <w:t>伊脱贫组〔201</w:t>
      </w:r>
      <w:r>
        <w:rPr>
          <w:rFonts w:hint="default" w:ascii="Times New Roman" w:hAnsi="Times New Roman" w:eastAsia="仿宋_GB2312" w:cs="Times New Roman"/>
          <w:spacing w:val="10"/>
          <w:sz w:val="34"/>
          <w:szCs w:val="34"/>
          <w:lang w:val="en-US" w:eastAsia="zh-CN"/>
        </w:rPr>
        <w:t>9</w:t>
      </w:r>
      <w:r>
        <w:rPr>
          <w:rFonts w:hint="default" w:ascii="Times New Roman" w:hAnsi="Times New Roman" w:eastAsia="仿宋_GB2312" w:cs="Times New Roman"/>
          <w:spacing w:val="10"/>
          <w:sz w:val="34"/>
          <w:szCs w:val="34"/>
        </w:rPr>
        <w:t>〕</w:t>
      </w:r>
      <w:r>
        <w:rPr>
          <w:rFonts w:hint="eastAsia" w:ascii="Times New Roman" w:hAnsi="Times New Roman" w:eastAsia="仿宋_GB2312" w:cs="Times New Roman"/>
          <w:spacing w:val="10"/>
          <w:sz w:val="34"/>
          <w:szCs w:val="34"/>
          <w:lang w:val="en-US" w:eastAsia="zh-CN"/>
        </w:rPr>
        <w:t>121</w:t>
      </w:r>
      <w:r>
        <w:rPr>
          <w:rFonts w:hint="default" w:ascii="Times New Roman" w:hAnsi="Times New Roman" w:eastAsia="仿宋_GB2312" w:cs="Times New Roman"/>
          <w:spacing w:val="10"/>
          <w:sz w:val="34"/>
          <w:szCs w:val="34"/>
        </w:rPr>
        <w:t>号</w:t>
      </w: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keepNext w:val="0"/>
        <w:keepLines w:val="0"/>
        <w:pageBreakBefore w:val="0"/>
        <w:widowControl w:val="0"/>
        <w:tabs>
          <w:tab w:val="left" w:pos="7797"/>
        </w:tabs>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Cs/>
          <w:spacing w:val="10"/>
          <w:sz w:val="44"/>
          <w:szCs w:val="44"/>
        </w:rPr>
      </w:pPr>
      <w:r>
        <w:rPr>
          <w:rFonts w:hint="default" w:ascii="Times New Roman" w:hAnsi="Times New Roman" w:eastAsia="方正小标宋简体" w:cs="Times New Roman"/>
          <w:bCs/>
          <w:spacing w:val="10"/>
          <w:sz w:val="44"/>
          <w:szCs w:val="44"/>
        </w:rPr>
        <w:t>伊川县脱贫攻坚领导小组</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Times New Roman" w:eastAsia="方正小标宋简体"/>
          <w:bCs/>
          <w:spacing w:val="10"/>
          <w:sz w:val="44"/>
          <w:szCs w:val="44"/>
          <w:lang w:val="en-US" w:eastAsia="zh-CN"/>
        </w:rPr>
      </w:pPr>
      <w:r>
        <w:rPr>
          <w:rFonts w:hint="eastAsia" w:ascii="方正小标宋简体" w:hAnsi="黑体" w:eastAsia="方正小标宋简体" w:cs="黑体"/>
          <w:sz w:val="44"/>
          <w:szCs w:val="44"/>
        </w:rPr>
        <w:t>关于</w:t>
      </w:r>
      <w:r>
        <w:rPr>
          <w:rFonts w:hint="eastAsia" w:ascii="方正小标宋简体" w:hAnsi="黑体" w:eastAsia="方正小标宋简体" w:cs="黑体"/>
          <w:sz w:val="44"/>
          <w:szCs w:val="44"/>
          <w:lang w:val="en-US" w:eastAsia="zh-CN"/>
        </w:rPr>
        <w:t>2019年</w:t>
      </w:r>
      <w:r>
        <w:rPr>
          <w:rFonts w:hint="eastAsia" w:ascii="方正小标宋简体" w:hAnsi="Times New Roman" w:eastAsia="方正小标宋简体"/>
          <w:bCs/>
          <w:spacing w:val="10"/>
          <w:sz w:val="44"/>
          <w:szCs w:val="44"/>
          <w:lang w:eastAsia="zh-CN"/>
        </w:rPr>
        <w:t>第一批</w:t>
      </w:r>
      <w:r>
        <w:rPr>
          <w:rFonts w:hint="eastAsia" w:ascii="方正小标宋简体" w:hAnsi="Times New Roman" w:eastAsia="方正小标宋简体"/>
          <w:bCs/>
          <w:spacing w:val="10"/>
          <w:sz w:val="44"/>
          <w:szCs w:val="44"/>
          <w:lang w:val="en-US" w:eastAsia="zh-CN"/>
        </w:rPr>
        <w:t>村集体经济发展引导</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黑体" w:eastAsia="方正小标宋简体" w:cs="黑体"/>
          <w:sz w:val="44"/>
          <w:szCs w:val="44"/>
          <w:lang w:val="en-US" w:eastAsia="zh-CN"/>
        </w:rPr>
      </w:pPr>
      <w:r>
        <w:rPr>
          <w:rFonts w:hint="eastAsia" w:ascii="方正小标宋简体" w:hAnsi="Times New Roman" w:eastAsia="方正小标宋简体"/>
          <w:bCs/>
          <w:spacing w:val="10"/>
          <w:sz w:val="44"/>
          <w:szCs w:val="44"/>
          <w:lang w:eastAsia="zh-CN"/>
        </w:rPr>
        <w:t>资金项目变更</w:t>
      </w:r>
      <w:r>
        <w:rPr>
          <w:rFonts w:hint="eastAsia" w:ascii="方正小标宋简体" w:hAnsi="黑体" w:eastAsia="方正小标宋简体" w:cs="黑体"/>
          <w:sz w:val="44"/>
          <w:szCs w:val="44"/>
          <w:lang w:val="en-US" w:eastAsia="zh-CN"/>
        </w:rPr>
        <w:t>的批复</w:t>
      </w:r>
    </w:p>
    <w:p>
      <w:pPr>
        <w:spacing w:line="700" w:lineRule="exact"/>
        <w:jc w:val="center"/>
        <w:rPr>
          <w:rFonts w:hint="eastAsia" w:ascii="方正小标宋简体" w:hAnsi="黑体" w:eastAsia="方正小标宋简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eastAsia="zh-CN"/>
        </w:rPr>
        <w:t>县农业农村局</w:t>
      </w:r>
      <w:r>
        <w:rPr>
          <w:rFonts w:hint="default" w:ascii="Times New Roman" w:hAnsi="Times New Roman" w:eastAsia="仿宋_GB2312" w:cs="Times New Roman"/>
          <w:sz w:val="32"/>
          <w:szCs w:val="32"/>
        </w:rPr>
        <w:t>、县财政局：</w:t>
      </w: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伊川</w:t>
      </w:r>
      <w:r>
        <w:rPr>
          <w:rFonts w:hint="default" w:ascii="Times New Roman" w:hAnsi="Times New Roman" w:eastAsia="仿宋_GB2312" w:cs="Times New Roman"/>
          <w:sz w:val="32"/>
          <w:szCs w:val="32"/>
          <w:lang w:eastAsia="zh-CN"/>
        </w:rPr>
        <w:t>县农业农村局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关于</w:t>
      </w:r>
      <w:r>
        <w:rPr>
          <w:rFonts w:hint="default" w:ascii="Times New Roman" w:hAnsi="Times New Roman" w:eastAsia="仿宋_GB2312" w:cs="Times New Roman"/>
          <w:sz w:val="32"/>
          <w:szCs w:val="32"/>
          <w:lang w:val="en-US" w:eastAsia="zh-CN"/>
        </w:rPr>
        <w:t>申请变更2019年产业扶贫项目</w:t>
      </w:r>
      <w:r>
        <w:rPr>
          <w:rFonts w:hint="default" w:ascii="Times New Roman" w:hAnsi="Times New Roman" w:eastAsia="仿宋_GB2312" w:cs="Times New Roman"/>
          <w:sz w:val="32"/>
          <w:szCs w:val="32"/>
          <w:lang w:eastAsia="zh-CN"/>
        </w:rPr>
        <w:t>的报告</w:t>
      </w:r>
      <w:r>
        <w:rPr>
          <w:rFonts w:hint="default" w:ascii="Times New Roman" w:hAnsi="Times New Roman" w:eastAsia="仿宋_GB2312" w:cs="Times New Roman"/>
          <w:sz w:val="32"/>
          <w:szCs w:val="32"/>
        </w:rPr>
        <w:t>》（伊</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178</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rPr>
        <w:t>收悉，根据我县脱贫攻坚工作实际，经县脱贫攻坚领导小组</w:t>
      </w:r>
      <w:r>
        <w:rPr>
          <w:rFonts w:hint="default" w:ascii="Times New Roman" w:hAnsi="Times New Roman" w:eastAsia="仿宋_GB2312" w:cs="Times New Roman"/>
          <w:sz w:val="32"/>
          <w:szCs w:val="32"/>
          <w:lang w:val="en-US" w:eastAsia="zh-CN"/>
        </w:rPr>
        <w:t>同意，现将</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第一批</w:t>
      </w:r>
      <w:r>
        <w:rPr>
          <w:rFonts w:hint="default" w:ascii="Times New Roman" w:hAnsi="Times New Roman" w:eastAsia="仿宋_GB2312" w:cs="Times New Roman"/>
          <w:sz w:val="32"/>
          <w:szCs w:val="32"/>
          <w:lang w:val="en-US" w:eastAsia="zh-CN"/>
        </w:rPr>
        <w:t>村集体经济发展引导</w:t>
      </w:r>
      <w:r>
        <w:rPr>
          <w:rFonts w:hint="default" w:ascii="Times New Roman" w:hAnsi="Times New Roman" w:eastAsia="仿宋_GB2312" w:cs="Times New Roman"/>
          <w:sz w:val="32"/>
          <w:szCs w:val="32"/>
          <w:lang w:eastAsia="zh-CN"/>
        </w:rPr>
        <w:t>资金项目</w:t>
      </w:r>
      <w:r>
        <w:rPr>
          <w:rFonts w:hint="default" w:ascii="Times New Roman" w:hAnsi="Times New Roman" w:eastAsia="仿宋_GB2312" w:cs="Times New Roman"/>
          <w:sz w:val="32"/>
          <w:szCs w:val="32"/>
          <w:lang w:val="en-US" w:eastAsia="zh-CN"/>
        </w:rPr>
        <w:t>予以</w:t>
      </w:r>
      <w:r>
        <w:rPr>
          <w:rFonts w:hint="default" w:ascii="Times New Roman" w:hAnsi="Times New Roman" w:eastAsia="仿宋_GB2312" w:cs="Times New Roman"/>
          <w:sz w:val="32"/>
          <w:szCs w:val="32"/>
          <w:lang w:eastAsia="zh-CN"/>
        </w:rPr>
        <w:t>变更（详见附表），</w:t>
      </w:r>
      <w:r>
        <w:rPr>
          <w:rFonts w:hint="default" w:ascii="Times New Roman" w:hAnsi="Times New Roman" w:eastAsia="仿宋_GB2312" w:cs="Times New Roman"/>
          <w:sz w:val="32"/>
          <w:szCs w:val="32"/>
        </w:rPr>
        <w:t>同时提出以下要求：</w:t>
      </w:r>
    </w:p>
    <w:p>
      <w:pPr>
        <w:keepNext w:val="0"/>
        <w:keepLines w:val="0"/>
        <w:pageBreakBefore w:val="0"/>
        <w:widowControl w:val="0"/>
        <w:numPr>
          <w:ilvl w:val="0"/>
          <w:numId w:val="1"/>
        </w:numPr>
        <w:kinsoku/>
        <w:wordWrap/>
        <w:overflowPunct/>
        <w:topLinePunct w:val="0"/>
        <w:autoSpaceDE/>
        <w:autoSpaceDN/>
        <w:bidi w:val="0"/>
        <w:adjustRightInd/>
        <w:snapToGrid/>
        <w:spacing w:line="63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本次变更涉及项目</w:t>
      </w:r>
      <w:r>
        <w:rPr>
          <w:rFonts w:hint="default" w:ascii="Times New Roman" w:hAnsi="Times New Roman" w:eastAsia="仿宋_GB2312" w:cs="Times New Roman"/>
          <w:sz w:val="32"/>
          <w:szCs w:val="32"/>
          <w:lang w:val="en-US" w:eastAsia="zh-CN"/>
        </w:rPr>
        <w:t>22个、原下达资金1100万元；变更</w:t>
      </w:r>
    </w:p>
    <w:p>
      <w:pPr>
        <w:keepNext w:val="0"/>
        <w:keepLines w:val="0"/>
        <w:pageBreakBefore w:val="0"/>
        <w:widowControl w:val="0"/>
        <w:numPr>
          <w:ilvl w:val="0"/>
          <w:numId w:val="0"/>
        </w:numPr>
        <w:kinsoku/>
        <w:wordWrap/>
        <w:overflowPunct/>
        <w:topLinePunct w:val="0"/>
        <w:autoSpaceDE/>
        <w:autoSpaceDN/>
        <w:bidi w:val="0"/>
        <w:adjustRightInd/>
        <w:snapToGrid/>
        <w:spacing w:line="636"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后项目22个、资金1064万元，需收回资金36万元。</w:t>
      </w:r>
    </w:p>
    <w:p>
      <w:pPr>
        <w:keepNext w:val="0"/>
        <w:keepLines w:val="0"/>
        <w:pageBreakBefore w:val="0"/>
        <w:widowControl w:val="0"/>
        <w:numPr>
          <w:ilvl w:val="0"/>
          <w:numId w:val="1"/>
        </w:numPr>
        <w:kinsoku/>
        <w:wordWrap/>
        <w:overflowPunct/>
        <w:topLinePunct w:val="0"/>
        <w:autoSpaceDE/>
        <w:autoSpaceDN/>
        <w:bidi w:val="0"/>
        <w:adjustRightInd/>
        <w:snapToGrid/>
        <w:spacing w:line="636"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县农业农局</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产业项目（集体经济农民专业合作社）</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的主管单位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村集体经济引导发展资金农民专业合作社项目的审核、认定、运行管理及资金监管</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工作，及时</w:t>
      </w:r>
      <w:r>
        <w:rPr>
          <w:rFonts w:hint="default" w:ascii="Times New Roman" w:hAnsi="Times New Roman" w:eastAsia="仿宋_GB2312" w:cs="Times New Roman"/>
          <w:sz w:val="32"/>
          <w:szCs w:val="32"/>
          <w:lang w:eastAsia="zh-CN"/>
        </w:rPr>
        <w:t>协调解决</w:t>
      </w:r>
      <w:r>
        <w:rPr>
          <w:rFonts w:hint="default" w:ascii="Times New Roman" w:hAnsi="Times New Roman" w:eastAsia="仿宋_GB2312" w:cs="Times New Roman"/>
          <w:sz w:val="32"/>
          <w:szCs w:val="32"/>
          <w:lang w:val="en-US" w:eastAsia="zh-CN"/>
        </w:rPr>
        <w:t>项目实施</w:t>
      </w:r>
      <w:r>
        <w:rPr>
          <w:rFonts w:hint="default" w:ascii="Times New Roman" w:hAnsi="Times New Roman" w:eastAsia="仿宋_GB2312" w:cs="Times New Roman"/>
          <w:sz w:val="32"/>
          <w:szCs w:val="32"/>
          <w:lang w:eastAsia="zh-CN"/>
        </w:rPr>
        <w:t>过程</w:t>
      </w:r>
      <w:r>
        <w:rPr>
          <w:rFonts w:hint="default" w:ascii="Times New Roman" w:hAnsi="Times New Roman" w:eastAsia="仿宋_GB2312" w:cs="Times New Roman"/>
          <w:sz w:val="32"/>
          <w:szCs w:val="32"/>
        </w:rPr>
        <w:t>中出现的问题，确保资金安全有效发挥效益。</w:t>
      </w:r>
      <w:r>
        <w:rPr>
          <w:rFonts w:hint="default" w:ascii="Times New Roman" w:hAnsi="Times New Roman" w:eastAsia="仿宋_GB2312" w:cs="Times New Roman"/>
          <w:sz w:val="32"/>
          <w:szCs w:val="32"/>
          <w:lang w:eastAsia="zh-CN"/>
        </w:rPr>
        <w:t>项目所在乡镇为集体经济引导发展资金农民专业合作社项目的实施单位，负责项目的组织实施、监督管理，负责有关行政村与农民专业合作社的对接工作，确保资金安全、带贫效益和村集体经济增收。</w:t>
      </w:r>
    </w:p>
    <w:p>
      <w:pPr>
        <w:keepNext w:val="0"/>
        <w:keepLines w:val="0"/>
        <w:pageBreakBefore w:val="0"/>
        <w:widowControl w:val="0"/>
        <w:numPr>
          <w:ilvl w:val="0"/>
          <w:numId w:val="1"/>
        </w:numPr>
        <w:kinsoku/>
        <w:wordWrap/>
        <w:overflowPunct/>
        <w:topLinePunct w:val="0"/>
        <w:autoSpaceDE/>
        <w:autoSpaceDN/>
        <w:bidi w:val="0"/>
        <w:adjustRightInd/>
        <w:snapToGrid/>
        <w:spacing w:line="636"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项目主管单位于</w:t>
      </w:r>
      <w:r>
        <w:rPr>
          <w:rFonts w:hint="default" w:ascii="Times New Roman" w:hAnsi="Times New Roman" w:eastAsia="仿宋_GB2312" w:cs="Times New Roman"/>
          <w:sz w:val="32"/>
          <w:szCs w:val="32"/>
          <w:lang w:val="en-US" w:eastAsia="zh-CN"/>
        </w:rPr>
        <w:t>2019年11月20日前将变更后的项目按照</w:t>
      </w:r>
      <w:r>
        <w:rPr>
          <w:rFonts w:hint="default" w:ascii="Times New Roman" w:hAnsi="Times New Roman" w:eastAsia="仿宋_GB2312" w:cs="Times New Roman"/>
          <w:sz w:val="32"/>
          <w:szCs w:val="32"/>
          <w:lang w:eastAsia="zh-CN"/>
        </w:rPr>
        <w:t>伊川县扶贫办、财政局《关于印发&lt;伊川县扶贫资金项目公告公示制度&gt;的通知》（</w:t>
      </w:r>
      <w:r>
        <w:rPr>
          <w:rFonts w:hint="default" w:ascii="Times New Roman" w:hAnsi="Times New Roman" w:eastAsia="仿宋_GB2312" w:cs="Times New Roman"/>
          <w:sz w:val="32"/>
          <w:szCs w:val="32"/>
        </w:rPr>
        <w:t>伊</w:t>
      </w:r>
      <w:r>
        <w:rPr>
          <w:rFonts w:hint="default" w:ascii="Times New Roman" w:hAnsi="Times New Roman" w:eastAsia="仿宋_GB2312" w:cs="Times New Roman"/>
          <w:sz w:val="32"/>
          <w:szCs w:val="32"/>
          <w:lang w:eastAsia="zh-CN"/>
        </w:rPr>
        <w:t>扶</w:t>
      </w:r>
      <w:r>
        <w:rPr>
          <w:rFonts w:hint="default" w:ascii="Times New Roman" w:hAnsi="Times New Roman" w:eastAsia="仿宋_GB2312" w:cs="Times New Roman"/>
          <w:sz w:val="32"/>
          <w:szCs w:val="32"/>
        </w:rPr>
        <w:t>贫办〔201</w:t>
      </w:r>
      <w:r>
        <w:rPr>
          <w:rFonts w:hint="default" w:ascii="Times New Roman" w:hAnsi="Times New Roman" w:eastAsia="仿宋_GB2312" w:cs="Times New Roman"/>
          <w:sz w:val="32"/>
          <w:szCs w:val="32"/>
          <w:lang w:val="en-US" w:eastAsia="zh-CN"/>
        </w:rPr>
        <w:t>7〕116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）文件要求予以公示，按照</w:t>
      </w:r>
      <w:r>
        <w:rPr>
          <w:rFonts w:hint="default" w:ascii="Times New Roman" w:hAnsi="Times New Roman" w:eastAsia="仿宋_GB2312" w:cs="Times New Roman"/>
          <w:sz w:val="32"/>
          <w:szCs w:val="32"/>
        </w:rPr>
        <w:t>伊川县脱贫攻坚领导小组《</w:t>
      </w:r>
      <w:r>
        <w:rPr>
          <w:rFonts w:hint="default" w:ascii="Times New Roman" w:hAnsi="Times New Roman" w:eastAsia="仿宋_GB2312" w:cs="Times New Roman"/>
          <w:sz w:val="32"/>
          <w:szCs w:val="32"/>
          <w:lang w:eastAsia="zh-CN"/>
        </w:rPr>
        <w:t>关于调整&lt;伊川县财政扶贫项目全流程管理制度&gt;的通知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伊脱贫组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236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）文件要求规范整理项目资料，并向县脱贫攻坚领导小组办公室备案。</w:t>
      </w:r>
    </w:p>
    <w:p>
      <w:pPr>
        <w:keepNext w:val="0"/>
        <w:keepLines w:val="0"/>
        <w:pageBreakBefore w:val="0"/>
        <w:widowControl w:val="0"/>
        <w:numPr>
          <w:ilvl w:val="0"/>
          <w:numId w:val="1"/>
        </w:numPr>
        <w:kinsoku/>
        <w:wordWrap/>
        <w:overflowPunct/>
        <w:topLinePunct w:val="0"/>
        <w:autoSpaceDE/>
        <w:autoSpaceDN/>
        <w:bidi w:val="0"/>
        <w:adjustRightInd/>
        <w:snapToGrid/>
        <w:spacing w:line="636"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本批资金纳入《伊川县统筹整合使用财政涉农资金使用管理办法》（伊政办〔2017〕</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号）管理，</w:t>
      </w:r>
      <w:r>
        <w:rPr>
          <w:rFonts w:hint="default" w:ascii="Times New Roman" w:hAnsi="Times New Roman" w:eastAsia="仿宋_GB2312" w:cs="Times New Roman"/>
          <w:color w:val="000000"/>
          <w:sz w:val="32"/>
          <w:szCs w:val="32"/>
        </w:rPr>
        <w:t>实行专款专用，</w:t>
      </w:r>
      <w:r>
        <w:rPr>
          <w:rFonts w:hint="default" w:ascii="Times New Roman" w:hAnsi="Times New Roman" w:eastAsia="仿宋_GB2312" w:cs="Times New Roman"/>
          <w:sz w:val="32"/>
          <w:szCs w:val="32"/>
        </w:rPr>
        <w:t>严禁以任何理由</w:t>
      </w:r>
      <w:r>
        <w:rPr>
          <w:rFonts w:hint="default" w:ascii="Times New Roman" w:hAnsi="Times New Roman" w:eastAsia="仿宋_GB2312" w:cs="Times New Roman"/>
          <w:color w:val="000000"/>
          <w:sz w:val="32"/>
          <w:szCs w:val="32"/>
        </w:rPr>
        <w:t>挪用、截留和挤</w:t>
      </w:r>
      <w:r>
        <w:rPr>
          <w:rFonts w:hint="default" w:ascii="Times New Roman" w:hAnsi="Times New Roman" w:eastAsia="仿宋_GB2312" w:cs="Times New Roman"/>
          <w:sz w:val="32"/>
          <w:szCs w:val="32"/>
        </w:rPr>
        <w:t>占资金。</w:t>
      </w:r>
    </w:p>
    <w:p>
      <w:pPr>
        <w:keepNext w:val="0"/>
        <w:keepLines w:val="0"/>
        <w:pageBreakBefore w:val="0"/>
        <w:widowControl w:val="0"/>
        <w:numPr>
          <w:ilvl w:val="0"/>
          <w:numId w:val="1"/>
        </w:numPr>
        <w:kinsoku/>
        <w:wordWrap/>
        <w:overflowPunct/>
        <w:topLinePunct w:val="0"/>
        <w:autoSpaceDE/>
        <w:autoSpaceDN/>
        <w:bidi w:val="0"/>
        <w:adjustRightInd/>
        <w:snapToGrid/>
        <w:spacing w:line="63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财政局在收到本文件之日起10个工作日内将资金</w:t>
      </w:r>
      <w:r>
        <w:rPr>
          <w:rFonts w:hint="default" w:ascii="Times New Roman" w:hAnsi="Times New Roman" w:eastAsia="仿宋_GB2312" w:cs="Times New Roman"/>
          <w:sz w:val="32"/>
          <w:szCs w:val="32"/>
          <w:lang w:eastAsia="zh-CN"/>
        </w:rPr>
        <w:t>调整</w:t>
      </w:r>
      <w:r>
        <w:rPr>
          <w:rFonts w:hint="default" w:ascii="Times New Roman" w:hAnsi="Times New Roman" w:eastAsia="仿宋_GB2312" w:cs="Times New Roman"/>
          <w:sz w:val="32"/>
          <w:szCs w:val="32"/>
        </w:rPr>
        <w:t>到位</w:t>
      </w:r>
      <w:r>
        <w:rPr>
          <w:rFonts w:hint="default" w:ascii="Times New Roman" w:hAnsi="Times New Roman" w:eastAsia="仿宋_GB2312" w:cs="Times New Roman"/>
          <w:sz w:val="32"/>
          <w:szCs w:val="32"/>
          <w:lang w:eastAsia="zh-CN"/>
        </w:rPr>
        <w:t>，同时将</w:t>
      </w:r>
      <w:r>
        <w:rPr>
          <w:rFonts w:hint="default" w:ascii="Times New Roman" w:hAnsi="Times New Roman" w:eastAsia="仿宋_GB2312" w:cs="Times New Roman"/>
          <w:sz w:val="32"/>
          <w:szCs w:val="32"/>
          <w:lang w:val="en-US" w:eastAsia="zh-CN"/>
        </w:rPr>
        <w:t>36万元</w:t>
      </w:r>
      <w:r>
        <w:rPr>
          <w:rFonts w:hint="default" w:ascii="Times New Roman" w:hAnsi="Times New Roman" w:eastAsia="仿宋_GB2312" w:cs="Times New Roman"/>
          <w:sz w:val="32"/>
          <w:szCs w:val="32"/>
          <w:lang w:eastAsia="zh-CN"/>
        </w:rPr>
        <w:t>收回国库，统筹用于脱贫攻坚。</w:t>
      </w: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5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第一批</w:t>
      </w:r>
      <w:r>
        <w:rPr>
          <w:rFonts w:hint="default" w:ascii="Times New Roman" w:hAnsi="Times New Roman" w:eastAsia="仿宋_GB2312" w:cs="Times New Roman"/>
          <w:sz w:val="32"/>
          <w:szCs w:val="32"/>
          <w:lang w:val="en-US" w:eastAsia="zh-CN"/>
        </w:rPr>
        <w:t>村集体经济发展引导</w:t>
      </w:r>
      <w:r>
        <w:rPr>
          <w:rFonts w:hint="default" w:ascii="Times New Roman" w:hAnsi="Times New Roman" w:eastAsia="仿宋_GB2312" w:cs="Times New Roman"/>
          <w:sz w:val="32"/>
          <w:szCs w:val="32"/>
          <w:lang w:eastAsia="zh-CN"/>
        </w:rPr>
        <w:t>资金项目</w:t>
      </w:r>
      <w:r>
        <w:rPr>
          <w:rFonts w:hint="default" w:ascii="Times New Roman" w:hAnsi="Times New Roman" w:eastAsia="仿宋_GB2312" w:cs="Times New Roman"/>
          <w:sz w:val="32"/>
          <w:szCs w:val="32"/>
          <w:lang w:val="en-US" w:eastAsia="zh-CN"/>
        </w:rPr>
        <w:t>变更批复</w:t>
      </w:r>
      <w:r>
        <w:rPr>
          <w:rFonts w:hint="default"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626" w:lineRule="exact"/>
        <w:ind w:left="0" w:leftChars="0" w:right="0" w:rightChars="0" w:firstLine="0" w:firstLineChars="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26" w:lineRule="exact"/>
        <w:ind w:left="0" w:leftChars="0" w:right="0" w:rightChars="0" w:firstLine="0" w:firstLineChars="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26" w:lineRule="exact"/>
        <w:ind w:left="0" w:leftChars="0" w:right="0" w:rightChars="0" w:firstLine="0" w:firstLineChars="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val="0"/>
        <w:overflowPunct/>
        <w:topLinePunct w:val="0"/>
        <w:autoSpaceDE/>
        <w:autoSpaceDN/>
        <w:bidi w:val="0"/>
        <w:adjustRightInd/>
        <w:snapToGrid/>
        <w:spacing w:line="626" w:lineRule="exact"/>
        <w:ind w:left="0" w:leftChars="0" w:right="0" w:rightChars="0" w:firstLine="0" w:firstLineChars="0"/>
        <w:jc w:val="righ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2019年11月</w:t>
      </w:r>
      <w:r>
        <w:rPr>
          <w:rFonts w:hint="eastAsia" w:ascii="Times New Roman" w:hAnsi="Times New Roman" w:eastAsia="仿宋_GB2312" w:cs="Times New Roman"/>
          <w:b w:val="0"/>
          <w:bCs w:val="0"/>
          <w:sz w:val="32"/>
          <w:szCs w:val="32"/>
          <w:lang w:val="en-US" w:eastAsia="zh-CN"/>
        </w:rPr>
        <w:t>18</w:t>
      </w:r>
      <w:r>
        <w:rPr>
          <w:rFonts w:hint="default" w:ascii="Times New Roman" w:hAnsi="Times New Roman" w:eastAsia="仿宋_GB2312" w:cs="Times New Roman"/>
          <w:b w:val="0"/>
          <w:bCs w:val="0"/>
          <w:sz w:val="32"/>
          <w:szCs w:val="32"/>
          <w:lang w:val="en-US" w:eastAsia="zh-CN"/>
        </w:rPr>
        <w:t>日</w:t>
      </w:r>
      <w:r>
        <w:rPr>
          <w:rFonts w:hint="eastAsia" w:ascii="Times New Roman" w:hAnsi="Times New Roman" w:eastAsia="仿宋_GB2312" w:cs="Times New Roman"/>
          <w:b w:val="0"/>
          <w:bCs w:val="0"/>
          <w:sz w:val="32"/>
          <w:szCs w:val="32"/>
          <w:lang w:val="en-US" w:eastAsia="zh-CN"/>
        </w:rPr>
        <w:t>　　　　</w:t>
      </w: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sectPr>
          <w:headerReference r:id="rId3" w:type="default"/>
          <w:footerReference r:id="rId4" w:type="default"/>
          <w:pgSz w:w="11906" w:h="16838"/>
          <w:pgMar w:top="2098" w:right="1474" w:bottom="1984" w:left="1587" w:header="851" w:footer="1474" w:gutter="0"/>
          <w:pgBorders>
            <w:top w:val="none" w:sz="0" w:space="0"/>
            <w:left w:val="none" w:sz="0" w:space="0"/>
            <w:bottom w:val="none" w:sz="0" w:space="0"/>
            <w:right w:val="none" w:sz="0" w:space="0"/>
          </w:pgBorders>
          <w:pgNumType w:fmt="numberInDash"/>
          <w:cols w:space="0" w:num="1"/>
          <w:rtlGutter w:val="0"/>
          <w:docGrid w:type="lines" w:linePitch="327" w:charSpace="0"/>
        </w:sectPr>
      </w:pPr>
    </w:p>
    <w:p>
      <w:pPr>
        <w:widowControl w:val="0"/>
        <w:adjustRightInd/>
        <w:snapToGrid/>
        <w:spacing w:line="578" w:lineRule="exact"/>
        <w:textAlignment w:val="auto"/>
        <w:outlineLvl w:val="9"/>
        <w:rPr>
          <w:rFonts w:hint="eastAsia" w:ascii="黑体" w:hAnsi="黑体" w:eastAsia="黑体" w:cs="黑体"/>
          <w:spacing w:val="10"/>
          <w:sz w:val="32"/>
          <w:szCs w:val="32"/>
          <w:lang w:eastAsia="zh-CN"/>
        </w:rPr>
      </w:pPr>
      <w:r>
        <w:rPr>
          <w:rFonts w:hint="eastAsia" w:ascii="黑体" w:hAnsi="黑体" w:eastAsia="黑体" w:cs="黑体"/>
          <w:spacing w:val="10"/>
          <w:sz w:val="32"/>
          <w:szCs w:val="32"/>
          <w:lang w:eastAsia="zh-CN"/>
        </w:rPr>
        <w:t>附件</w:t>
      </w:r>
    </w:p>
    <w:p>
      <w:pPr>
        <w:widowControl w:val="0"/>
        <w:adjustRightInd/>
        <w:snapToGrid/>
        <w:spacing w:line="578" w:lineRule="exact"/>
        <w:jc w:val="center"/>
        <w:textAlignment w:val="auto"/>
        <w:outlineLvl w:val="9"/>
        <w:rPr>
          <w:rFonts w:hint="eastAsia" w:ascii="黑体" w:hAnsi="黑体" w:eastAsia="黑体" w:cs="黑体"/>
          <w:spacing w:val="10"/>
          <w:sz w:val="32"/>
          <w:szCs w:val="32"/>
          <w:lang w:eastAsia="zh-CN"/>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伊川县2019年度产业扶贫项目变更情况统计表</w:t>
      </w:r>
    </w:p>
    <w:tbl>
      <w:tblPr>
        <w:tblStyle w:val="7"/>
        <w:tblW w:w="12784"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365"/>
        <w:gridCol w:w="2070"/>
        <w:gridCol w:w="870"/>
        <w:gridCol w:w="645"/>
        <w:gridCol w:w="735"/>
        <w:gridCol w:w="900"/>
        <w:gridCol w:w="1176"/>
        <w:gridCol w:w="1314"/>
        <w:gridCol w:w="902"/>
        <w:gridCol w:w="798"/>
        <w:gridCol w:w="1100"/>
        <w:gridCol w:w="939"/>
        <w:gridCol w:w="9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435" w:hRule="atLeast"/>
          <w:tblHeader/>
        </w:trPr>
        <w:tc>
          <w:tcPr>
            <w:tcW w:w="5585" w:type="dxa"/>
            <w:gridSpan w:val="6"/>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原项目</w:t>
            </w:r>
          </w:p>
        </w:tc>
        <w:tc>
          <w:tcPr>
            <w:tcW w:w="7199" w:type="dxa"/>
            <w:gridSpan w:val="7"/>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变更后项目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968" w:hRule="atLeast"/>
          <w:tblHeader/>
        </w:trPr>
        <w:tc>
          <w:tcPr>
            <w:tcW w:w="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乡镇</w:t>
            </w: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项目名称</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所属村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实施地点</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任务</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规模</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（万元）</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原批</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复文号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项目名称</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所属村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地点</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建设任务</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规模</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（万元）</w:t>
            </w:r>
          </w:p>
        </w:tc>
        <w:tc>
          <w:tcPr>
            <w:tcW w:w="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需收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回资金（万元）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425" w:hRule="atLeast"/>
        </w:trPr>
        <w:tc>
          <w:tcPr>
            <w:tcW w:w="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河滨街道办</w:t>
            </w: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伊川县祥农养殖农民专业合作社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武家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瑶村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武家瑶村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能繁母牛500头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伊川县祥农养殖农民专业合作社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槐树</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街村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武家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瑶村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能繁母牛500头</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855" w:hRule="atLeast"/>
        </w:trPr>
        <w:tc>
          <w:tcPr>
            <w:tcW w:w="3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鸣皋镇</w:t>
            </w: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伊川县亚森种植农民专业合作社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干河村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干河村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苗圃250亩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伊川县贾村洛伊种养殖农民专业合作社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油有牡丹1700亩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伊川县薯园农民种植专业合作社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坡根村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杨海山村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紫薯400亩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伊川县大唐种植农民专业合作社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沿村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沿村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林果400亩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伊川县武三国种植农民专业合作社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武庄村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武庄村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肉羊560只</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伊川县盛源种植农民专业合作社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肉羊700只</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eastAsia" w:ascii="Times New Roman" w:hAnsi="Times New Roman" w:eastAsia="仿宋_GB2312" w:cs="Times New Roman"/>
                <w:i w:val="0"/>
                <w:color w:val="000000"/>
                <w:sz w:val="24"/>
                <w:szCs w:val="24"/>
                <w:u w:val="none"/>
                <w:lang w:val="en-US" w:eastAsia="zh-CN"/>
              </w:rPr>
            </w:pPr>
            <w:r>
              <w:rPr>
                <w:rFonts w:hint="eastAsia" w:ascii="Times New Roman" w:hAnsi="Times New Roman" w:eastAsia="仿宋_GB2312" w:cs="Times New Roman"/>
                <w:i w:val="0"/>
                <w:color w:val="000000"/>
                <w:sz w:val="24"/>
                <w:szCs w:val="24"/>
                <w:u w:val="none"/>
                <w:lang w:val="en-US" w:eastAsia="zh-CN"/>
              </w:rPr>
              <w:t>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伊川县全中种植农民专业合作社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小元</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小元东村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苗圃320亩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伊川县海峰山种养殖农民专业合作社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季沟村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季沟村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林果310亩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3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江左镇</w:t>
            </w: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伊川县江左镇周村鸿鑫种植专业合作社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杂交谷子500亩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伊川县鸿鑫种植专业合作社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石张</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庄村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发展温室大棚5个，种植西瓜、草莓</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71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伊川县江左镇耿村养殖专业合作社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伊川县忠信农机专业合作社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购置大播种机1台、联合收割机1台、抓草机1台、秸秆粉碎机4台、水车1台、建设机械设备存放仓库1个</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bookmarkStart w:id="0" w:name="_GoBack"/>
            <w:bookmarkEnd w:id="0"/>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伊川县江左镇晋庄村种植专业合作社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晋庄村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晋庄</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种植油菜、谷子300亩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伊川县盛园种植专业合作社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石张</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庄村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翟村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苗圃200亩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伊川县江左镇刘村金丰源种植专业合作社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种植油菜、谷子300亩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伊川县众众种植专业合作社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苏村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苑庄村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林果200亩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eastAsia" w:ascii="Times New Roman" w:hAnsi="Times New Roman" w:eastAsia="仿宋_GB2312" w:cs="Times New Roman"/>
                <w:i w:val="0"/>
                <w:color w:val="000000"/>
                <w:sz w:val="24"/>
                <w:szCs w:val="24"/>
                <w:u w:val="none"/>
                <w:lang w:val="en-US" w:eastAsia="zh-CN"/>
              </w:rPr>
            </w:pPr>
            <w:r>
              <w:rPr>
                <w:rFonts w:hint="eastAsia" w:ascii="Times New Roman" w:hAnsi="Times New Roman" w:eastAsia="仿宋_GB2312" w:cs="Times New Roman"/>
                <w:i w:val="0"/>
                <w:color w:val="000000"/>
                <w:sz w:val="24"/>
                <w:szCs w:val="24"/>
                <w:u w:val="none"/>
                <w:lang w:val="en-US" w:eastAsia="zh-CN"/>
              </w:rPr>
              <w:t>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855"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伊川县江左镇刘楼村伊川县豫发养殖专业合作社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刘楼村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刘楼</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伊川县江左镇集体经济合作联社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白土</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窑村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旅游民俗建设</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伊川县江左镇吴沟村伊川成鑫养殖专业合作社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吴沟村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吴沟</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伊川县江左镇集体经济合作联社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塔沟村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旅游民俗建设</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109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伊川县江左镇杨沟村种植专业合作社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杨沟村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杨沟</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种植油菜、谷子200亩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伊川县江左镇集体经济合作联社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杨沟村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旅游民俗建设</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伊川县江左镇相寨村种植专业合作社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相寨村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相寨</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种植油菜、谷子300亩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伊川县江左镇集体经济合作联社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白村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旅游民俗建设</w:t>
            </w:r>
          </w:p>
        </w:tc>
        <w:tc>
          <w:tcPr>
            <w:tcW w:w="939" w:type="dxa"/>
            <w:tcBorders>
              <w:tl2br w:val="nil"/>
              <w:tr2bl w:val="nil"/>
            </w:tcBorders>
            <w:shd w:val="clear" w:color="auto" w:fill="CCE8C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伊川县江左镇孟家窑养殖合作社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孟家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窑村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孟家窑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伊川县江左镇集体经济合作联社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孟家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窑村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旅游民俗建设</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伊川县江左镇程村种植专业合作社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程村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程村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种植油菜、谷子300亩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伊川县江左镇集体经济合作联社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程村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旅游民俗建设</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伊川县江左镇张洼村种植专业合作社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张洼村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张洼</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伊川县江左镇集体经济合作联社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张洼村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旅游民俗建设</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3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高山镇</w:t>
            </w: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伊川县绿森种植农民专业合作社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魏庄村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穆店村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苗圃230亩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伊川县兴兴种殖农民专业合作社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方沟村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晁沟村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种植黄桃600亩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57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伊川县恒源养殖农民专业合作社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方沟村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养牛150头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伊川县益华养殖农民专业合作社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增花</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增花</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养羊800只</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570" w:hRule="atLeast"/>
        </w:trPr>
        <w:tc>
          <w:tcPr>
            <w:tcW w:w="3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吕店镇</w:t>
            </w: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洛阳君弘养殖农民专业合作社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孙沟村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孙沟村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养羊1000只</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伊川县艳格种植农民专业合作社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姚堂村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温沟村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桑园310亩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伊川县老庄海诚种植养殖专业合作社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姚沟村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姚沟村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养羊1500只</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伊川县符村帮众种植养殖农民专业合作社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符村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符村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中药材600亩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510" w:hRule="atLeast"/>
        </w:trPr>
        <w:tc>
          <w:tcPr>
            <w:tcW w:w="3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白元镇</w:t>
            </w: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伊川县惠宝农机农民专业合作社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常峪</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堡村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常峪堡村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w:t>
            </w:r>
            <w:r>
              <w:rPr>
                <w:rStyle w:val="8"/>
                <w:rFonts w:hint="default" w:ascii="Times New Roman" w:hAnsi="Times New Roman" w:eastAsia="仿宋_GB2312" w:cs="Times New Roman"/>
                <w:sz w:val="24"/>
                <w:szCs w:val="24"/>
                <w:lang w:val="en-US" w:eastAsia="zh-CN" w:bidi="ar"/>
              </w:rPr>
              <w:t>215</w:t>
            </w:r>
            <w:r>
              <w:rPr>
                <w:rStyle w:val="9"/>
                <w:rFonts w:hint="default" w:ascii="Times New Roman" w:hAnsi="Times New Roman" w:eastAsia="仿宋_GB2312" w:cs="Times New Roman"/>
                <w:sz w:val="24"/>
                <w:szCs w:val="24"/>
                <w:lang w:val="en-US" w:eastAsia="zh-CN" w:bidi="ar"/>
              </w:rPr>
              <w:t>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伊川县惠宝农机农民专业合作社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常峪</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堡村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常峪</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堡村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辣椒</w:t>
            </w:r>
            <w:r>
              <w:rPr>
                <w:rStyle w:val="8"/>
                <w:rFonts w:hint="default" w:ascii="Times New Roman" w:hAnsi="Times New Roman" w:eastAsia="仿宋_GB2312" w:cs="Times New Roman"/>
                <w:sz w:val="24"/>
                <w:szCs w:val="24"/>
                <w:lang w:val="en-US" w:eastAsia="zh-CN" w:bidi="ar"/>
              </w:rPr>
              <w:t>300</w:t>
            </w:r>
            <w:r>
              <w:rPr>
                <w:rStyle w:val="9"/>
                <w:rFonts w:hint="default" w:ascii="Times New Roman" w:hAnsi="Times New Roman" w:eastAsia="仿宋_GB2312" w:cs="Times New Roman"/>
                <w:sz w:val="24"/>
                <w:szCs w:val="24"/>
                <w:lang w:val="en-US" w:eastAsia="zh-CN" w:bidi="ar"/>
              </w:rPr>
              <w:t>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540" w:hRule="atLeast"/>
        </w:trPr>
        <w:tc>
          <w:tcPr>
            <w:tcW w:w="3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伊川县攀峰种植农民专业合作社</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双头村</w:t>
            </w:r>
          </w:p>
        </w:tc>
        <w:tc>
          <w:tcPr>
            <w:tcW w:w="6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双头村</w:t>
            </w:r>
          </w:p>
        </w:tc>
        <w:tc>
          <w:tcPr>
            <w:tcW w:w="7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药材</w:t>
            </w:r>
            <w:r>
              <w:rPr>
                <w:rStyle w:val="8"/>
                <w:rFonts w:hint="default" w:ascii="Times New Roman" w:hAnsi="Times New Roman" w:eastAsia="仿宋_GB2312" w:cs="Times New Roman"/>
                <w:sz w:val="24"/>
                <w:szCs w:val="24"/>
                <w:lang w:val="en-US" w:eastAsia="zh-CN" w:bidi="ar"/>
              </w:rPr>
              <w:t>120</w:t>
            </w:r>
            <w:r>
              <w:rPr>
                <w:rStyle w:val="9"/>
                <w:rFonts w:hint="default" w:ascii="Times New Roman" w:hAnsi="Times New Roman" w:eastAsia="仿宋_GB2312" w:cs="Times New Roman"/>
                <w:sz w:val="24"/>
                <w:szCs w:val="24"/>
                <w:lang w:val="en-US" w:eastAsia="zh-CN" w:bidi="ar"/>
              </w:rPr>
              <w:t>亩、红薯</w:t>
            </w:r>
            <w:r>
              <w:rPr>
                <w:rStyle w:val="8"/>
                <w:rFonts w:hint="default" w:ascii="Times New Roman" w:hAnsi="Times New Roman" w:eastAsia="仿宋_GB2312" w:cs="Times New Roman"/>
                <w:sz w:val="24"/>
                <w:szCs w:val="24"/>
                <w:lang w:val="en-US" w:eastAsia="zh-CN" w:bidi="ar"/>
              </w:rPr>
              <w:t>100</w:t>
            </w:r>
            <w:r>
              <w:rPr>
                <w:rStyle w:val="9"/>
                <w:rFonts w:hint="default" w:ascii="Times New Roman" w:hAnsi="Times New Roman" w:eastAsia="仿宋_GB2312" w:cs="Times New Roman"/>
                <w:sz w:val="24"/>
                <w:szCs w:val="24"/>
                <w:lang w:val="en-US" w:eastAsia="zh-CN" w:bidi="ar"/>
              </w:rPr>
              <w:t>亩</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伊川县双丰种植农民专业合作社</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双头村</w:t>
            </w:r>
          </w:p>
        </w:tc>
        <w:tc>
          <w:tcPr>
            <w:tcW w:w="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双头村</w:t>
            </w:r>
          </w:p>
        </w:tc>
        <w:tc>
          <w:tcPr>
            <w:tcW w:w="11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药材</w:t>
            </w:r>
            <w:r>
              <w:rPr>
                <w:rStyle w:val="8"/>
                <w:rFonts w:hint="default" w:ascii="Times New Roman" w:hAnsi="Times New Roman" w:eastAsia="仿宋_GB2312" w:cs="Times New Roman"/>
                <w:sz w:val="24"/>
                <w:szCs w:val="24"/>
                <w:lang w:val="en-US" w:eastAsia="zh-CN" w:bidi="ar"/>
              </w:rPr>
              <w:t>300</w:t>
            </w:r>
            <w:r>
              <w:rPr>
                <w:rStyle w:val="9"/>
                <w:rFonts w:hint="default" w:ascii="Times New Roman" w:hAnsi="Times New Roman" w:eastAsia="仿宋_GB2312" w:cs="Times New Roman"/>
                <w:sz w:val="24"/>
                <w:szCs w:val="24"/>
                <w:lang w:val="en-US" w:eastAsia="zh-CN" w:bidi="ar"/>
              </w:rPr>
              <w:t>亩</w:t>
            </w: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Ex>
        <w:trPr>
          <w:trHeight w:val="690" w:hRule="atLeast"/>
        </w:trPr>
        <w:tc>
          <w:tcPr>
            <w:tcW w:w="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合计</w:t>
            </w:r>
          </w:p>
        </w:tc>
        <w:tc>
          <w:tcPr>
            <w:tcW w:w="20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22个</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outlineLvl w:val="9"/>
              <w:rPr>
                <w:rFonts w:hint="default" w:ascii="Times New Roman" w:hAnsi="Times New Roman" w:eastAsia="仿宋_GB2312" w:cs="Times New Roman"/>
                <w:i w:val="0"/>
                <w:color w:val="000000"/>
                <w:sz w:val="24"/>
                <w:szCs w:val="24"/>
                <w:u w:val="none"/>
              </w:rPr>
            </w:pPr>
          </w:p>
        </w:tc>
        <w:tc>
          <w:tcPr>
            <w:tcW w:w="6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outlineLvl w:val="9"/>
              <w:rPr>
                <w:rFonts w:hint="default" w:ascii="Times New Roman" w:hAnsi="Times New Roman" w:eastAsia="仿宋_GB2312" w:cs="Times New Roman"/>
                <w:i w:val="0"/>
                <w:color w:val="000000"/>
                <w:sz w:val="24"/>
                <w:szCs w:val="24"/>
                <w:u w:val="none"/>
              </w:rPr>
            </w:pPr>
          </w:p>
        </w:tc>
        <w:tc>
          <w:tcPr>
            <w:tcW w:w="73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outlineLvl w:val="9"/>
              <w:rPr>
                <w:rFonts w:hint="default" w:ascii="Times New Roman" w:hAnsi="Times New Roman" w:eastAsia="仿宋_GB2312" w:cs="Times New Roman"/>
                <w:i w:val="0"/>
                <w:color w:val="000000"/>
                <w:sz w:val="24"/>
                <w:szCs w:val="24"/>
                <w:u w:val="none"/>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1100</w:t>
            </w:r>
          </w:p>
        </w:tc>
        <w:tc>
          <w:tcPr>
            <w:tcW w:w="117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outlineLvl w:val="9"/>
              <w:rPr>
                <w:rFonts w:hint="default" w:ascii="Times New Roman" w:hAnsi="Times New Roman" w:eastAsia="仿宋_GB2312" w:cs="Times New Roman"/>
                <w:i w:val="0"/>
                <w:color w:val="000000"/>
                <w:sz w:val="24"/>
                <w:szCs w:val="24"/>
                <w:u w:val="none"/>
              </w:rPr>
            </w:pPr>
          </w:p>
        </w:tc>
        <w:tc>
          <w:tcPr>
            <w:tcW w:w="13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22个</w:t>
            </w:r>
          </w:p>
        </w:tc>
        <w:tc>
          <w:tcPr>
            <w:tcW w:w="90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outlineLvl w:val="9"/>
              <w:rPr>
                <w:rFonts w:hint="default" w:ascii="Times New Roman" w:hAnsi="Times New Roman" w:eastAsia="仿宋_GB2312" w:cs="Times New Roman"/>
                <w:i w:val="0"/>
                <w:color w:val="000000"/>
                <w:sz w:val="24"/>
                <w:szCs w:val="24"/>
                <w:u w:val="none"/>
              </w:rPr>
            </w:pPr>
          </w:p>
        </w:tc>
        <w:tc>
          <w:tcPr>
            <w:tcW w:w="79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outlineLvl w:val="9"/>
              <w:rPr>
                <w:rFonts w:hint="default" w:ascii="Times New Roman" w:hAnsi="Times New Roman" w:eastAsia="仿宋_GB2312" w:cs="Times New Roman"/>
                <w:i w:val="0"/>
                <w:color w:val="000000"/>
                <w:sz w:val="24"/>
                <w:szCs w:val="24"/>
                <w:u w:val="none"/>
              </w:rPr>
            </w:pPr>
          </w:p>
        </w:tc>
        <w:tc>
          <w:tcPr>
            <w:tcW w:w="11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outlineLvl w:val="9"/>
              <w:rPr>
                <w:rFonts w:hint="default" w:ascii="Times New Roman" w:hAnsi="Times New Roman" w:eastAsia="仿宋_GB2312" w:cs="Times New Roman"/>
                <w:i w:val="0"/>
                <w:color w:val="000000"/>
                <w:sz w:val="24"/>
                <w:szCs w:val="24"/>
                <w:u w:val="none"/>
              </w:rPr>
            </w:pPr>
          </w:p>
        </w:tc>
        <w:tc>
          <w:tcPr>
            <w:tcW w:w="9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left"/>
              <w:textAlignment w:val="center"/>
              <w:outlineLvl w:val="9"/>
              <w:rPr>
                <w:rFonts w:hint="eastAsia" w:ascii="Times New Roman" w:hAnsi="Times New Roman" w:eastAsia="仿宋_GB2312" w:cs="Times New Roman"/>
                <w:i w:val="0"/>
                <w:color w:val="000000"/>
                <w:sz w:val="24"/>
                <w:szCs w:val="24"/>
                <w:u w:val="none"/>
                <w:lang w:val="en-US" w:eastAsia="zh-CN"/>
              </w:rPr>
            </w:pPr>
            <w:r>
              <w:rPr>
                <w:rFonts w:hint="eastAsia" w:ascii="Times New Roman" w:hAnsi="Times New Roman" w:eastAsia="仿宋_GB2312" w:cs="Times New Roman"/>
                <w:i w:val="0"/>
                <w:color w:val="000000"/>
                <w:sz w:val="24"/>
                <w:szCs w:val="24"/>
                <w:u w:val="none"/>
                <w:lang w:val="en-US" w:eastAsia="zh-CN"/>
              </w:rPr>
              <w:t>1064</w:t>
            </w:r>
          </w:p>
        </w:tc>
        <w:tc>
          <w:tcPr>
            <w:tcW w:w="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36</w:t>
            </w:r>
          </w:p>
        </w:tc>
      </w:tr>
    </w:tbl>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sectPr>
          <w:pgSz w:w="16838" w:h="11906" w:orient="landscape"/>
          <w:pgMar w:top="1587" w:right="2098" w:bottom="1474" w:left="1984" w:header="851" w:footer="1474" w:gutter="0"/>
          <w:pgBorders>
            <w:top w:val="none" w:sz="0" w:space="0"/>
            <w:left w:val="none" w:sz="0" w:space="0"/>
            <w:bottom w:val="none" w:sz="0" w:space="0"/>
            <w:right w:val="none" w:sz="0" w:space="0"/>
          </w:pgBorders>
          <w:pgNumType w:fmt="numberInDash"/>
          <w:cols w:space="0" w:num="1"/>
          <w:rtlGutter w:val="0"/>
          <w:docGrid w:type="lines" w:linePitch="327" w:charSpace="0"/>
        </w:sect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1" w:firstLineChars="100"/>
        <w:textAlignment w:val="auto"/>
        <w:outlineLvl w:val="9"/>
        <w:rPr>
          <w:rFonts w:hint="eastAsia" w:ascii="Times New Roman" w:hAnsi="Times New Roman" w:eastAsia="仿宋_GB2312" w:cs="Times New Roman"/>
          <w:spacing w:val="10"/>
          <w:sz w:val="28"/>
          <w:szCs w:val="28"/>
          <w:lang w:eastAsia="zh-CN"/>
        </w:rPr>
      </w:pPr>
      <w:r>
        <w:rPr>
          <w:rFonts w:hint="default" w:ascii="Times New Roman" w:hAnsi="Times New Roman" w:eastAsia="仿宋_GB2312" w:cs="Times New Roman"/>
          <w:b/>
          <w:spacing w:val="10"/>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457200</wp:posOffset>
                </wp:positionV>
                <wp:extent cx="342900" cy="396240"/>
                <wp:effectExtent l="4445" t="4445" r="14605" b="18415"/>
                <wp:wrapNone/>
                <wp:docPr id="3" name="矩形 1"/>
                <wp:cNvGraphicFramePr/>
                <a:graphic xmlns:a="http://schemas.openxmlformats.org/drawingml/2006/main">
                  <a:graphicData uri="http://schemas.microsoft.com/office/word/2010/wordprocessingShape">
                    <wps:wsp>
                      <wps:cNvSpPr/>
                      <wps:spPr>
                        <a:xfrm>
                          <a:off x="0" y="0"/>
                          <a:ext cx="342900" cy="39624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矩形 1" o:spid="_x0000_s1026" o:spt="1" style="position:absolute;left:0pt;margin-left:208pt;margin-top:36pt;height:31.2pt;width:27pt;z-index:251660288;mso-width-relative:page;mso-height-relative:page;" fillcolor="#FFFFFF" filled="t" stroked="t" coordsize="21600,21600" o:gfxdata="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NTiu9cAAAAKAQAADwAA&#10;AAAAAAABACAAAAAiAAAAZHJzL2Rvd25yZXYueG1sUEsBAhQAFAAAAAgAh07iQOL/pLveAQAAzwMA&#10;AA4AAAAAAAAAAQAgAAAAJgEAAGRycy9lMm9Eb2MueG1sUEsFBgAAAAAGAAYAWQEAAHYFAAAAAA==&#10;">
                <v:fill on="t" focussize="0,0"/>
                <v:stroke color="#FFFFFF" joinstyle="miter"/>
                <v:imagedata o:title=""/>
                <o:lock v:ext="edit" aspectratio="f"/>
              </v:rect>
            </w:pict>
          </mc:Fallback>
        </mc:AlternateContent>
      </w:r>
      <w:r>
        <w:rPr>
          <w:rFonts w:hint="default" w:ascii="Times New Roman" w:hAnsi="Times New Roman" w:eastAsia="仿宋_GB2312" w:cs="Times New Roman"/>
          <w:b/>
          <w:spacing w:val="10"/>
          <w:kern w:val="2"/>
          <w:sz w:val="28"/>
          <w:szCs w:val="28"/>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35560</wp:posOffset>
                </wp:positionV>
                <wp:extent cx="5615940" cy="635"/>
                <wp:effectExtent l="0" t="0" r="0" b="0"/>
                <wp:wrapNone/>
                <wp:docPr id="1"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0pt;margin-top:2.8pt;height:0.05pt;width:442.2pt;z-index:251658240;mso-width-relative:page;mso-height-relative:page;" filled="f" stroked="t" coordsize="21600,21600" o:gfxdata="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oDlCbVAAAABAEAAA8AAAAAAAAA&#10;AQAgAAAAIgAAAGRycy9kb3ducmV2LnhtbFBLAQIUABQAAAAIAIdO4kAaneKT2wEAAJkDAAAOAAAA&#10;AAAAAAEAIAAAACQBAABkcnMvZTJvRG9jLnhtbFBLBQYAAAAABgAGAFkBAABx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spacing w:val="10"/>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382270</wp:posOffset>
                </wp:positionV>
                <wp:extent cx="561594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1pt;height:0.05pt;width:442.2pt;z-index:251659264;mso-width-relative:page;mso-height-relative:page;" filled="f" stroked="t" coordsize="21600,21600" o:gfxdata="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DNVz1gAAAAYBAAAPAAAAAAAA&#10;AAEAIAAAACIAAABkcnMvZG93bnJldi54bWxQSwECFAAUAAAACACHTuJABZmkMNsBAACZAwAADgAA&#10;AAAAAAABACAAAAAlAQAAZHJzL2Uyb0RvYy54bWxQSwUGAAAAAAYABgBZAQAAcg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pacing w:val="10"/>
          <w:sz w:val="28"/>
          <w:szCs w:val="28"/>
        </w:rPr>
        <w:t>伊川县脱贫攻坚领导小组办公室　</w:t>
      </w:r>
      <w:r>
        <w:rPr>
          <w:rFonts w:hint="eastAsia" w:ascii="Times New Roman" w:hAnsi="Times New Roman" w:eastAsia="仿宋_GB2312" w:cs="Times New Roman"/>
          <w:spacing w:val="10"/>
          <w:sz w:val="28"/>
          <w:szCs w:val="28"/>
          <w:lang w:val="en-US" w:eastAsia="zh-CN"/>
        </w:rPr>
        <w:t xml:space="preserve">   </w:t>
      </w:r>
      <w:r>
        <w:rPr>
          <w:rFonts w:hint="default" w:ascii="Times New Roman" w:hAnsi="Times New Roman" w:eastAsia="仿宋_GB2312" w:cs="Times New Roman"/>
          <w:spacing w:val="10"/>
          <w:sz w:val="28"/>
          <w:szCs w:val="28"/>
        </w:rPr>
        <w:t>　201</w:t>
      </w:r>
      <w:r>
        <w:rPr>
          <w:rFonts w:hint="default" w:ascii="Times New Roman" w:hAnsi="Times New Roman" w:eastAsia="仿宋_GB2312" w:cs="Times New Roman"/>
          <w:spacing w:val="10"/>
          <w:sz w:val="28"/>
          <w:szCs w:val="28"/>
          <w:lang w:val="en-US" w:eastAsia="zh-CN"/>
        </w:rPr>
        <w:t>9</w:t>
      </w:r>
      <w:r>
        <w:rPr>
          <w:rFonts w:hint="default" w:ascii="Times New Roman" w:hAnsi="Times New Roman" w:eastAsia="仿宋_GB2312" w:cs="Times New Roman"/>
          <w:spacing w:val="10"/>
          <w:sz w:val="28"/>
          <w:szCs w:val="28"/>
        </w:rPr>
        <w:t>年</w:t>
      </w:r>
      <w:r>
        <w:rPr>
          <w:rFonts w:hint="eastAsia" w:ascii="Times New Roman" w:hAnsi="Times New Roman" w:eastAsia="仿宋_GB2312" w:cs="Times New Roman"/>
          <w:spacing w:val="10"/>
          <w:sz w:val="28"/>
          <w:szCs w:val="28"/>
          <w:lang w:val="en-US" w:eastAsia="zh-CN"/>
        </w:rPr>
        <w:t>11</w:t>
      </w:r>
      <w:r>
        <w:rPr>
          <w:rFonts w:hint="default" w:ascii="Times New Roman" w:hAnsi="Times New Roman" w:eastAsia="仿宋_GB2312" w:cs="Times New Roman"/>
          <w:spacing w:val="10"/>
          <w:sz w:val="28"/>
          <w:szCs w:val="28"/>
        </w:rPr>
        <w:t>月</w:t>
      </w:r>
      <w:r>
        <w:rPr>
          <w:rFonts w:hint="eastAsia" w:ascii="Times New Roman" w:hAnsi="Times New Roman" w:eastAsia="仿宋_GB2312" w:cs="Times New Roman"/>
          <w:spacing w:val="10"/>
          <w:sz w:val="28"/>
          <w:szCs w:val="28"/>
          <w:lang w:val="en-US" w:eastAsia="zh-CN"/>
        </w:rPr>
        <w:t>18</w:t>
      </w:r>
      <w:r>
        <w:rPr>
          <w:rFonts w:hint="default" w:ascii="Times New Roman" w:hAnsi="Times New Roman" w:eastAsia="仿宋_GB2312" w:cs="Times New Roman"/>
          <w:spacing w:val="10"/>
          <w:sz w:val="28"/>
          <w:szCs w:val="28"/>
        </w:rPr>
        <w:t>日</w:t>
      </w:r>
      <w:r>
        <w:rPr>
          <w:rFonts w:hint="eastAsia" w:ascii="Times New Roman" w:hAnsi="Times New Roman" w:eastAsia="仿宋_GB2312" w:cs="Times New Roman"/>
          <w:spacing w:val="10"/>
          <w:sz w:val="28"/>
          <w:szCs w:val="28"/>
          <w:lang w:eastAsia="zh-CN"/>
        </w:rPr>
        <w:t>印发</w:t>
      </w:r>
    </w:p>
    <w:sectPr>
      <w:pgSz w:w="11906" w:h="16838"/>
      <w:pgMar w:top="2098" w:right="1474" w:bottom="1984" w:left="1587" w:header="851" w:footer="1474"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Times New Roman" w:hAnsi="Times New Roman"/>
        <w:color w:val="000000"/>
        <w:sz w:val="28"/>
        <w:szCs w:val="28"/>
      </w:rPr>
    </w:pPr>
    <w:r>
      <w:rPr>
        <w:rFonts w:ascii="Times New Roman" w:hAnsi="Times New Roman"/>
        <w:color w:val="000000"/>
        <w:sz w:val="28"/>
        <w:szCs w:val="28"/>
      </w:rPr>
      <w:fldChar w:fldCharType="begin"/>
    </w:r>
    <w:r>
      <w:rPr>
        <w:rStyle w:val="6"/>
        <w:rFonts w:ascii="Times New Roman" w:hAnsi="Times New Roman"/>
        <w:color w:val="000000"/>
        <w:sz w:val="28"/>
        <w:szCs w:val="28"/>
      </w:rPr>
      <w:instrText xml:space="preserve">PAGE  </w:instrText>
    </w:r>
    <w:r>
      <w:rPr>
        <w:rFonts w:ascii="Times New Roman" w:hAnsi="Times New Roman"/>
        <w:color w:val="000000"/>
        <w:sz w:val="28"/>
        <w:szCs w:val="28"/>
      </w:rPr>
      <w:fldChar w:fldCharType="separate"/>
    </w:r>
    <w:r>
      <w:rPr>
        <w:rStyle w:val="6"/>
        <w:rFonts w:ascii="Times New Roman" w:hAnsi="Times New Roman"/>
        <w:color w:val="000000"/>
        <w:sz w:val="28"/>
        <w:szCs w:val="28"/>
      </w:rPr>
      <w:t>- 2 -</w:t>
    </w:r>
    <w:r>
      <w:rPr>
        <w:rFonts w:ascii="Times New Roman" w:hAnsi="Times New Roman"/>
        <w:color w:val="000000"/>
        <w:sz w:val="28"/>
        <w:szCs w:val="28"/>
      </w:rPr>
      <w:fldChar w:fldCharType="end"/>
    </w:r>
  </w:p>
  <w:p>
    <w:pPr>
      <w:pStyle w:val="2"/>
      <w:rPr>
        <w:rFonts w:ascii="Times New Roman" w:hAnsi="Times New Roman"/>
        <w:color w:val="0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10A5B"/>
    <w:multiLevelType w:val="singleLevel"/>
    <w:tmpl w:val="C2610A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32BC4"/>
    <w:rsid w:val="01B23CD3"/>
    <w:rsid w:val="036652A9"/>
    <w:rsid w:val="061D4EB4"/>
    <w:rsid w:val="08BE07F5"/>
    <w:rsid w:val="0B1943B2"/>
    <w:rsid w:val="1CF302D5"/>
    <w:rsid w:val="1E7F0AFA"/>
    <w:rsid w:val="22376511"/>
    <w:rsid w:val="2C732BC4"/>
    <w:rsid w:val="2F111B04"/>
    <w:rsid w:val="302445BC"/>
    <w:rsid w:val="30DE06B1"/>
    <w:rsid w:val="320361E7"/>
    <w:rsid w:val="33DA0D73"/>
    <w:rsid w:val="38781DDF"/>
    <w:rsid w:val="444C287B"/>
    <w:rsid w:val="4AC32C95"/>
    <w:rsid w:val="513E2149"/>
    <w:rsid w:val="547766AA"/>
    <w:rsid w:val="57911A6B"/>
    <w:rsid w:val="596B690E"/>
    <w:rsid w:val="5D524E8E"/>
    <w:rsid w:val="66686803"/>
    <w:rsid w:val="67885763"/>
    <w:rsid w:val="67EA07E7"/>
    <w:rsid w:val="6DF47DE0"/>
    <w:rsid w:val="71795B59"/>
    <w:rsid w:val="738B5D69"/>
    <w:rsid w:val="7CE4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qFormat/>
    <w:uiPriority w:val="0"/>
  </w:style>
  <w:style w:type="character" w:customStyle="1" w:styleId="8">
    <w:name w:val="font101"/>
    <w:basedOn w:val="5"/>
    <w:uiPriority w:val="0"/>
    <w:rPr>
      <w:rFonts w:hint="default" w:ascii="Times New Roman" w:hAnsi="Times New Roman" w:cs="Times New Roman"/>
      <w:color w:val="000000"/>
      <w:sz w:val="21"/>
      <w:szCs w:val="21"/>
      <w:u w:val="none"/>
    </w:rPr>
  </w:style>
  <w:style w:type="character" w:customStyle="1" w:styleId="9">
    <w:name w:val="font91"/>
    <w:basedOn w:val="5"/>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2019-05-23T02:59:00Z</dcterms:created>
  <dc:creator>贤山老道</dc:creator>
  <cp:lastModifiedBy>文印室</cp:lastModifiedBy>
  <cp:lastPrinted>2019-11-18T07:26:49Z</cp:lastPrinted>
  <dcterms:modified xsi:type="dcterms:W3CDTF">2019-11-18T07:27:40Z</dcterms:modified>
  <dc:title>伊脱贫组〔2019〕51号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