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8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伊财预﹝2019﹞ </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号</w:t>
      </w:r>
    </w:p>
    <w:p>
      <w:pPr>
        <w:spacing w:line="620" w:lineRule="exact"/>
        <w:rPr>
          <w:rFonts w:ascii="Times New Roman" w:hAnsi="Times New Roman" w:eastAsia="仿宋_GB2312"/>
          <w:sz w:val="32"/>
          <w:szCs w:val="32"/>
        </w:rPr>
      </w:pPr>
    </w:p>
    <w:p>
      <w:pPr>
        <w:spacing w:line="660" w:lineRule="exact"/>
        <w:jc w:val="center"/>
        <w:rPr>
          <w:rFonts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伊川县财政局</w:t>
      </w:r>
    </w:p>
    <w:p>
      <w:pPr>
        <w:spacing w:line="660" w:lineRule="exact"/>
        <w:jc w:val="center"/>
        <w:rPr>
          <w:rFonts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关于下达2019年第三批扶贫项目资金分配</w:t>
      </w:r>
    </w:p>
    <w:p>
      <w:pPr>
        <w:spacing w:line="660" w:lineRule="exact"/>
        <w:jc w:val="center"/>
        <w:rPr>
          <w:rFonts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意见的通知</w:t>
      </w:r>
    </w:p>
    <w:p>
      <w:pPr>
        <w:spacing w:line="620" w:lineRule="exact"/>
        <w:jc w:val="center"/>
        <w:rPr>
          <w:rFonts w:ascii="Times New Roman" w:hAnsi="Times New Roman" w:eastAsia="仿宋_GB2312"/>
          <w:sz w:val="32"/>
          <w:szCs w:val="32"/>
        </w:rPr>
      </w:pPr>
    </w:p>
    <w:p>
      <w:pPr>
        <w:spacing w:line="620" w:lineRule="exact"/>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伊川县林业局、高山镇：</w:t>
      </w:r>
    </w:p>
    <w:p>
      <w:pPr>
        <w:tabs>
          <w:tab w:val="left" w:pos="7797"/>
        </w:tabs>
        <w:spacing w:line="6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为进一步改善贫困地区生产生活条件，提高贫困群众收入水平，根据《伊川县脱贫攻坚领导小组关于下达高山镇构树扶贫项目资金分配意见的通知》（伊脱贫组[2019]</w:t>
      </w:r>
      <w:r>
        <w:rPr>
          <w:rFonts w:ascii="仿宋_GB2312" w:hAnsi="仿宋_GB2312" w:eastAsia="仿宋_GB2312" w:cs="仿宋_GB2312"/>
          <w:bCs/>
          <w:sz w:val="32"/>
          <w:szCs w:val="32"/>
        </w:rPr>
        <w:t>28</w:t>
      </w:r>
      <w:r>
        <w:rPr>
          <w:rFonts w:hint="eastAsia" w:ascii="仿宋_GB2312" w:hAnsi="仿宋_GB2312" w:eastAsia="仿宋_GB2312" w:cs="仿宋_GB2312"/>
          <w:bCs/>
          <w:sz w:val="32"/>
          <w:szCs w:val="32"/>
        </w:rPr>
        <w:t>号）现将我县2019年第三批扶贫项目</w:t>
      </w:r>
      <w:r>
        <w:rPr>
          <w:rFonts w:hint="eastAsia" w:ascii="仿宋_GB2312" w:hAnsi="仿宋_GB2312" w:eastAsia="仿宋_GB2312" w:cs="仿宋_GB2312"/>
          <w:bCs/>
          <w:sz w:val="32"/>
          <w:szCs w:val="32"/>
          <w:lang w:eastAsia="zh-CN"/>
        </w:rPr>
        <w:t>－</w:t>
      </w:r>
      <w:bookmarkStart w:id="0" w:name="_GoBack"/>
      <w:bookmarkEnd w:id="0"/>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高山构树资金</w:t>
      </w:r>
      <w:r>
        <w:rPr>
          <w:rFonts w:ascii="仿宋_GB2312" w:hAnsi="仿宋_GB2312" w:eastAsia="仿宋_GB2312" w:cs="仿宋_GB2312"/>
          <w:bCs/>
          <w:sz w:val="32"/>
          <w:szCs w:val="32"/>
        </w:rPr>
        <w:t>150</w:t>
      </w:r>
      <w:r>
        <w:rPr>
          <w:rFonts w:hint="eastAsia" w:ascii="仿宋_GB2312" w:hAnsi="仿宋_GB2312" w:eastAsia="仿宋_GB2312" w:cs="仿宋_GB2312"/>
          <w:bCs/>
          <w:sz w:val="32"/>
          <w:szCs w:val="32"/>
        </w:rPr>
        <w:t xml:space="preserve">万元予以下达。具体如下： </w:t>
      </w:r>
    </w:p>
    <w:p>
      <w:pPr>
        <w:tabs>
          <w:tab w:val="left" w:pos="7797"/>
        </w:tabs>
        <w:spacing w:line="6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关于印发伊川县开展整合使用财政涉农资金实施办法的通知》（伊政办[2016]68号）规定，本次下达的统筹整合资金列入2019政府收支科目“21305扶贫”科目。县林业局、高山镇要严格按照县脱贫攻坚领导小组要求和《关于印发伊川县扶贫资金管理办法的通知》（伊政办[2016]67号）、《关于印发伊川县开展整合使用财政涉农资金实施办法的通知》（伊政办[2016]68号）、《洛阳市财政局、洛阳市扶贫办关于印发优化扶贫项目管理流程加快资金拨付进度若干政策措施的通知》（洛财办[2017]12号）、《河南省扶贫资金项目公告公示制度》（豫扶贫办[2017]129号）等规定执行，加强资金监管，确保专款专用。</w:t>
      </w:r>
    </w:p>
    <w:p>
      <w:pPr>
        <w:spacing w:line="620" w:lineRule="exact"/>
        <w:ind w:firstLine="640" w:firstLineChars="200"/>
        <w:rPr>
          <w:rFonts w:ascii="仿宋_GB2312" w:hAnsi="仿宋_GB2312" w:eastAsia="仿宋_GB2312" w:cs="仿宋_GB2312"/>
          <w:bCs/>
          <w:sz w:val="32"/>
          <w:szCs w:val="32"/>
        </w:rPr>
      </w:pPr>
    </w:p>
    <w:p>
      <w:pPr>
        <w:spacing w:line="62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附件：</w:t>
      </w:r>
      <w:r>
        <w:rPr>
          <w:rFonts w:hint="eastAsia" w:ascii="仿宋_GB2312" w:hAnsi="仿宋_GB2312" w:eastAsia="仿宋_GB2312" w:cs="仿宋_GB2312"/>
          <w:bCs/>
          <w:sz w:val="32"/>
          <w:szCs w:val="32"/>
        </w:rPr>
        <w:t>2019年第三批扶贫项目资金分配表</w:t>
      </w:r>
    </w:p>
    <w:p>
      <w:pPr>
        <w:spacing w:line="620" w:lineRule="exact"/>
        <w:ind w:firstLine="600" w:firstLineChars="200"/>
        <w:rPr>
          <w:rFonts w:ascii="仿宋" w:hAnsi="仿宋" w:eastAsia="仿宋"/>
          <w:sz w:val="30"/>
          <w:szCs w:val="30"/>
        </w:rPr>
      </w:pPr>
    </w:p>
    <w:p>
      <w:pPr>
        <w:spacing w:line="620" w:lineRule="exact"/>
        <w:ind w:firstLine="600" w:firstLineChars="200"/>
        <w:rPr>
          <w:rFonts w:ascii="仿宋" w:hAnsi="仿宋" w:eastAsia="仿宋"/>
          <w:sz w:val="30"/>
          <w:szCs w:val="30"/>
        </w:rPr>
      </w:pPr>
    </w:p>
    <w:p>
      <w:pPr>
        <w:spacing w:line="620" w:lineRule="exact"/>
        <w:ind w:firstLine="640" w:firstLineChars="200"/>
        <w:rPr>
          <w:rFonts w:ascii="仿宋_GB2312" w:hAnsi="仿宋_GB2312" w:eastAsia="仿宋_GB2312" w:cs="仿宋_GB2312"/>
          <w:sz w:val="32"/>
          <w:szCs w:val="32"/>
        </w:rPr>
      </w:pPr>
    </w:p>
    <w:p>
      <w:pPr>
        <w:wordWrap w:val="0"/>
        <w:spacing w:line="62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 xml:space="preserve">日 </w:t>
      </w: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tbl>
      <w:tblPr>
        <w:tblStyle w:val="6"/>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伊川县财政局办公室                         2019年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245F70"/>
    <w:rsid w:val="0004311A"/>
    <w:rsid w:val="0005357B"/>
    <w:rsid w:val="000550FF"/>
    <w:rsid w:val="00063C96"/>
    <w:rsid w:val="00067B5E"/>
    <w:rsid w:val="00082A63"/>
    <w:rsid w:val="000937B9"/>
    <w:rsid w:val="000A38C9"/>
    <w:rsid w:val="000E65C3"/>
    <w:rsid w:val="000F1EB3"/>
    <w:rsid w:val="000F797B"/>
    <w:rsid w:val="00112E93"/>
    <w:rsid w:val="00125A4D"/>
    <w:rsid w:val="00146C9E"/>
    <w:rsid w:val="00167F00"/>
    <w:rsid w:val="00170C35"/>
    <w:rsid w:val="001A165C"/>
    <w:rsid w:val="001B1622"/>
    <w:rsid w:val="001B5A35"/>
    <w:rsid w:val="001E17B0"/>
    <w:rsid w:val="001E2BDC"/>
    <w:rsid w:val="001F22C6"/>
    <w:rsid w:val="002012F9"/>
    <w:rsid w:val="002174AF"/>
    <w:rsid w:val="00242D40"/>
    <w:rsid w:val="00245F70"/>
    <w:rsid w:val="002569AD"/>
    <w:rsid w:val="0029027D"/>
    <w:rsid w:val="002961C0"/>
    <w:rsid w:val="00296741"/>
    <w:rsid w:val="002C03D3"/>
    <w:rsid w:val="002D167E"/>
    <w:rsid w:val="002F08DB"/>
    <w:rsid w:val="00303976"/>
    <w:rsid w:val="0033721A"/>
    <w:rsid w:val="00346980"/>
    <w:rsid w:val="003B312B"/>
    <w:rsid w:val="003E276E"/>
    <w:rsid w:val="003E4442"/>
    <w:rsid w:val="00404712"/>
    <w:rsid w:val="00405944"/>
    <w:rsid w:val="004252E1"/>
    <w:rsid w:val="00432ADF"/>
    <w:rsid w:val="00443C5D"/>
    <w:rsid w:val="004944D8"/>
    <w:rsid w:val="004948FA"/>
    <w:rsid w:val="004A2CA8"/>
    <w:rsid w:val="004C0F3D"/>
    <w:rsid w:val="004F7212"/>
    <w:rsid w:val="00521E1B"/>
    <w:rsid w:val="00550828"/>
    <w:rsid w:val="0055286E"/>
    <w:rsid w:val="00571B3F"/>
    <w:rsid w:val="0057450C"/>
    <w:rsid w:val="00596523"/>
    <w:rsid w:val="00602276"/>
    <w:rsid w:val="00656AF8"/>
    <w:rsid w:val="0066797E"/>
    <w:rsid w:val="00682A15"/>
    <w:rsid w:val="0069631E"/>
    <w:rsid w:val="006F70A9"/>
    <w:rsid w:val="00733A3E"/>
    <w:rsid w:val="00757E38"/>
    <w:rsid w:val="007C2AB7"/>
    <w:rsid w:val="007D07ED"/>
    <w:rsid w:val="007D6241"/>
    <w:rsid w:val="007E7D9F"/>
    <w:rsid w:val="007F4F7B"/>
    <w:rsid w:val="00834B3F"/>
    <w:rsid w:val="00835712"/>
    <w:rsid w:val="00863450"/>
    <w:rsid w:val="00893619"/>
    <w:rsid w:val="008B44C4"/>
    <w:rsid w:val="00971429"/>
    <w:rsid w:val="009F2C60"/>
    <w:rsid w:val="00A3082E"/>
    <w:rsid w:val="00A66805"/>
    <w:rsid w:val="00A82FFC"/>
    <w:rsid w:val="00AB473C"/>
    <w:rsid w:val="00AC4F66"/>
    <w:rsid w:val="00AD5F78"/>
    <w:rsid w:val="00AF148D"/>
    <w:rsid w:val="00AF2BFB"/>
    <w:rsid w:val="00AF6FD7"/>
    <w:rsid w:val="00B138E6"/>
    <w:rsid w:val="00B767D3"/>
    <w:rsid w:val="00B80825"/>
    <w:rsid w:val="00BA3A98"/>
    <w:rsid w:val="00BC61E7"/>
    <w:rsid w:val="00BD4F62"/>
    <w:rsid w:val="00BF1156"/>
    <w:rsid w:val="00C0211E"/>
    <w:rsid w:val="00C17B35"/>
    <w:rsid w:val="00C472BB"/>
    <w:rsid w:val="00C70AFD"/>
    <w:rsid w:val="00C90B51"/>
    <w:rsid w:val="00C934D6"/>
    <w:rsid w:val="00CD64B5"/>
    <w:rsid w:val="00D02C7D"/>
    <w:rsid w:val="00D06586"/>
    <w:rsid w:val="00D577D8"/>
    <w:rsid w:val="00DA7068"/>
    <w:rsid w:val="00DC01C1"/>
    <w:rsid w:val="00DE0C18"/>
    <w:rsid w:val="00DE7A0E"/>
    <w:rsid w:val="00E07B1C"/>
    <w:rsid w:val="00E20316"/>
    <w:rsid w:val="00E3095E"/>
    <w:rsid w:val="00E5582D"/>
    <w:rsid w:val="00EA7DB1"/>
    <w:rsid w:val="00EE2741"/>
    <w:rsid w:val="00EE4C57"/>
    <w:rsid w:val="00F06171"/>
    <w:rsid w:val="00F126CE"/>
    <w:rsid w:val="00F24805"/>
    <w:rsid w:val="00F34531"/>
    <w:rsid w:val="00F477F0"/>
    <w:rsid w:val="00F51B6C"/>
    <w:rsid w:val="00F5534C"/>
    <w:rsid w:val="00F67736"/>
    <w:rsid w:val="00F8334A"/>
    <w:rsid w:val="00F93373"/>
    <w:rsid w:val="00FB1547"/>
    <w:rsid w:val="00FB42CA"/>
    <w:rsid w:val="00FC05DE"/>
    <w:rsid w:val="00FC3BA0"/>
    <w:rsid w:val="0DFB4B3D"/>
    <w:rsid w:val="145232C8"/>
    <w:rsid w:val="19692900"/>
    <w:rsid w:val="204F313A"/>
    <w:rsid w:val="239105D5"/>
    <w:rsid w:val="2DB63A39"/>
    <w:rsid w:val="318F119B"/>
    <w:rsid w:val="3EA61729"/>
    <w:rsid w:val="4FB02649"/>
    <w:rsid w:val="54B9105D"/>
    <w:rsid w:val="56205006"/>
    <w:rsid w:val="5D3E5434"/>
    <w:rsid w:val="60C6611D"/>
    <w:rsid w:val="6FF95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semiHidden/>
    <w:qFormat/>
    <w:uiPriority w:val="99"/>
    <w:rPr>
      <w:rFonts w:ascii="Calibri" w:hAnsi="Calibri" w:eastAsia="宋体" w:cs="Times New Roman"/>
      <w:kern w:val="2"/>
      <w:sz w:val="18"/>
      <w:szCs w:val="18"/>
    </w:rPr>
  </w:style>
  <w:style w:type="character" w:customStyle="1" w:styleId="8">
    <w:name w:val="页脚 字符"/>
    <w:basedOn w:val="4"/>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88</Words>
  <Characters>506</Characters>
  <Lines>4</Lines>
  <Paragraphs>1</Paragraphs>
  <TotalTime>0</TotalTime>
  <ScaleCrop>false</ScaleCrop>
  <LinksUpToDate>false</LinksUpToDate>
  <CharactersWithSpaces>593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2019-02-25T02:16:00Z</dcterms:created>
  <dc:creator>PCOS.CN</dc:creator>
  <cp:lastModifiedBy>Administrator</cp:lastModifiedBy>
  <cp:lastPrinted>2019-01-21T09:35:00Z</cp:lastPrinted>
  <dcterms:modified xsi:type="dcterms:W3CDTF">2019-05-13T09:24:46Z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