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伊财预[2019] </w:t>
      </w:r>
      <w:r>
        <w:rPr>
          <w:rFonts w:hint="eastAsia" w:asciiTheme="majorEastAsia" w:hAnsiTheme="majorEastAsia" w:eastAsiaTheme="majorEastAsia"/>
          <w:sz w:val="32"/>
          <w:szCs w:val="32"/>
          <w:lang w:val="en-US" w:eastAsia="zh-CN"/>
        </w:rPr>
        <w:t>1</w:t>
      </w:r>
      <w:r>
        <w:rPr>
          <w:rFonts w:hint="eastAsia" w:asciiTheme="majorEastAsia" w:hAnsiTheme="majorEastAsia" w:eastAsiaTheme="majorEastAsia"/>
          <w:sz w:val="32"/>
          <w:szCs w:val="32"/>
        </w:rPr>
        <w:t>号</w:t>
      </w: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伊川县财政局</w:t>
      </w: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关于下达2019年第一批扶贫项目资金分配意见的通知</w:t>
      </w:r>
    </w:p>
    <w:p>
      <w:pPr>
        <w:spacing w:line="620" w:lineRule="exact"/>
        <w:jc w:val="center"/>
        <w:rPr>
          <w:rFonts w:ascii="Times New Roman" w:hAnsi="Times New Roman" w:eastAsia="仿宋_GB2312"/>
          <w:sz w:val="32"/>
          <w:szCs w:val="32"/>
        </w:rPr>
      </w:pPr>
    </w:p>
    <w:p>
      <w:pPr>
        <w:spacing w:line="620" w:lineRule="exact"/>
        <w:rPr>
          <w:rFonts w:ascii="仿宋" w:hAnsi="仿宋" w:eastAsia="仿宋"/>
          <w:b/>
          <w:sz w:val="30"/>
          <w:szCs w:val="30"/>
        </w:rPr>
      </w:pPr>
      <w:r>
        <w:rPr>
          <w:rFonts w:hint="eastAsia" w:ascii="仿宋" w:hAnsi="仿宋" w:eastAsia="仿宋"/>
          <w:b/>
          <w:sz w:val="30"/>
          <w:szCs w:val="30"/>
        </w:rPr>
        <w:t>伊川县人社局、县畜牧局、县水利局、县扶贫办</w:t>
      </w:r>
      <w:r>
        <w:rPr>
          <w:rFonts w:hint="eastAsia" w:ascii="仿宋" w:hAnsi="仿宋" w:eastAsia="仿宋"/>
          <w:b/>
          <w:sz w:val="30"/>
          <w:szCs w:val="30"/>
          <w:lang w:eastAsia="zh-CN"/>
        </w:rPr>
        <w:t>、县住建局、彭婆镇政府</w:t>
      </w:r>
      <w:r>
        <w:rPr>
          <w:rFonts w:ascii="仿宋" w:hAnsi="仿宋" w:eastAsia="仿宋"/>
          <w:b/>
          <w:sz w:val="30"/>
          <w:szCs w:val="30"/>
        </w:rPr>
        <w:t>：</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为进一步改善贫困地区生产生活条件，提高贫困群众收入水平，</w:t>
      </w:r>
      <w:r>
        <w:rPr>
          <w:rFonts w:ascii="仿宋" w:hAnsi="仿宋" w:eastAsia="仿宋"/>
          <w:sz w:val="30"/>
          <w:szCs w:val="30"/>
        </w:rPr>
        <w:t>根据</w:t>
      </w:r>
      <w:r>
        <w:rPr>
          <w:rFonts w:hint="eastAsia" w:ascii="仿宋" w:hAnsi="仿宋" w:eastAsia="仿宋"/>
          <w:sz w:val="30"/>
          <w:szCs w:val="30"/>
        </w:rPr>
        <w:t>《伊川县脱贫攻坚领导小组关于建档立卡贫困人口新农合补贴项目立项暨下达资金分配意见的通知》（伊脱贫组[2019]3号）的分配意见、《伊川县脱贫攻坚领导小组关于白沙镇“六改”项目结余资金调整的批复》（伊脱贫组[2019]4号）的分配意见、《伊川县脱贫攻坚领导小组关于下达农村饮水安全除氟设备安装等项目资金分配意见的通知》（伊脱贫组[2019]5号）的分配意见、《伊川县脱贫攻坚领导小组关于建档立卡贫困户医疗补偿回补项目资金分配意见的通知》（伊脱贫组[2019]6号）的分配意见、《伊川县脱贫攻坚领导小组关于下达农村危房改造攻坚月活动村容村貌整治项目资金分配意见的通知》（伊脱贫组[2019]7号）</w:t>
      </w:r>
      <w:r>
        <w:rPr>
          <w:rFonts w:hint="eastAsia" w:ascii="仿宋" w:hAnsi="仿宋" w:eastAsia="仿宋"/>
          <w:sz w:val="30"/>
          <w:szCs w:val="30"/>
          <w:lang w:eastAsia="zh-CN"/>
        </w:rPr>
        <w:t>、</w:t>
      </w:r>
      <w:r>
        <w:rPr>
          <w:rFonts w:hint="eastAsia" w:ascii="仿宋" w:hAnsi="仿宋" w:eastAsia="仿宋"/>
          <w:sz w:val="30"/>
          <w:szCs w:val="30"/>
        </w:rPr>
        <w:t>《伊川县脱贫攻坚领导小组关于下达</w:t>
      </w:r>
      <w:r>
        <w:rPr>
          <w:rFonts w:hint="eastAsia" w:ascii="仿宋" w:hAnsi="仿宋" w:eastAsia="仿宋"/>
          <w:sz w:val="30"/>
          <w:szCs w:val="30"/>
          <w:lang w:val="en-US" w:eastAsia="zh-CN"/>
        </w:rPr>
        <w:t>2018年鸦岭镇等镇贫困劳动力转移就业补贴及贫困户脱贫光荣奖励追加资金分配意见</w:t>
      </w:r>
      <w:r>
        <w:rPr>
          <w:rFonts w:hint="eastAsia" w:ascii="仿宋" w:hAnsi="仿宋" w:eastAsia="仿宋"/>
          <w:sz w:val="30"/>
          <w:szCs w:val="30"/>
        </w:rPr>
        <w:t>的通知》（伊脱贫组[2019]</w:t>
      </w:r>
      <w:r>
        <w:rPr>
          <w:rFonts w:hint="eastAsia" w:ascii="仿宋" w:hAnsi="仿宋" w:eastAsia="仿宋"/>
          <w:sz w:val="30"/>
          <w:szCs w:val="30"/>
          <w:lang w:val="en-US" w:eastAsia="zh-CN"/>
        </w:rPr>
        <w:t>8</w:t>
      </w:r>
      <w:r>
        <w:rPr>
          <w:rFonts w:hint="eastAsia" w:ascii="仿宋" w:hAnsi="仿宋" w:eastAsia="仿宋"/>
          <w:sz w:val="30"/>
          <w:szCs w:val="30"/>
        </w:rPr>
        <w:t>号）的分配意见现将我县2019年第一批扶贫项目</w:t>
      </w:r>
      <w:r>
        <w:rPr>
          <w:rFonts w:hint="eastAsia" w:ascii="仿宋" w:hAnsi="仿宋" w:eastAsia="仿宋"/>
          <w:sz w:val="30"/>
          <w:szCs w:val="30"/>
          <w:lang w:val="en-US" w:eastAsia="zh-CN"/>
        </w:rPr>
        <w:t>29个，</w:t>
      </w:r>
      <w:r>
        <w:rPr>
          <w:rFonts w:hint="eastAsia" w:ascii="仿宋" w:hAnsi="仿宋" w:eastAsia="仿宋"/>
          <w:sz w:val="30"/>
          <w:szCs w:val="30"/>
        </w:rPr>
        <w:t>资金</w:t>
      </w:r>
      <w:r>
        <w:rPr>
          <w:rFonts w:ascii="仿宋" w:hAnsi="仿宋" w:eastAsia="仿宋"/>
          <w:sz w:val="30"/>
          <w:szCs w:val="30"/>
        </w:rPr>
        <w:t>2</w:t>
      </w:r>
      <w:r>
        <w:rPr>
          <w:rFonts w:hint="eastAsia" w:ascii="仿宋" w:hAnsi="仿宋" w:eastAsia="仿宋"/>
          <w:sz w:val="30"/>
          <w:szCs w:val="30"/>
          <w:lang w:val="en-US" w:eastAsia="zh-CN"/>
        </w:rPr>
        <w:t>5101870.06</w:t>
      </w:r>
      <w:r>
        <w:rPr>
          <w:rFonts w:hint="eastAsia" w:ascii="仿宋" w:hAnsi="仿宋" w:eastAsia="仿宋"/>
          <w:sz w:val="30"/>
          <w:szCs w:val="30"/>
        </w:rPr>
        <w:t>元予以下达。具体如下：</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一、下达人社局建档立卡贫困人口新农合补贴项目资金486900.00元，水利局等农村饮水安全除氟设备安装等项目资金5234103.06元，人社局建档立卡贫困户医疗补偿回补项目资金1259267.00元，住建局农村危房改造攻坚月活动村容村貌整治项目资金18000000.00元</w:t>
      </w:r>
      <w:r>
        <w:rPr>
          <w:rFonts w:hint="eastAsia" w:ascii="仿宋" w:hAnsi="仿宋" w:eastAsia="仿宋"/>
          <w:sz w:val="30"/>
          <w:szCs w:val="30"/>
          <w:lang w:eastAsia="zh-CN"/>
        </w:rPr>
        <w:t>、鸦岭镇贫困劳动力转移就业补贴及贫困户脱贫光荣奖励追加资金25600元、彭婆镇贫困劳动力转移就业补贴及贫困户脱贫光荣奖励追加资金96000元</w:t>
      </w:r>
      <w:bookmarkStart w:id="0" w:name="_GoBack"/>
      <w:bookmarkEnd w:id="0"/>
      <w:r>
        <w:rPr>
          <w:rFonts w:hint="eastAsia" w:ascii="仿宋" w:hAnsi="仿宋" w:eastAsia="仿宋"/>
          <w:sz w:val="30"/>
          <w:szCs w:val="30"/>
        </w:rPr>
        <w:t>。</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二、将白沙镇“六改”项目结余资金7441.48元（</w:t>
      </w:r>
      <w:r>
        <w:rPr>
          <w:rFonts w:ascii="仿宋" w:hAnsi="仿宋" w:eastAsia="仿宋"/>
          <w:sz w:val="30"/>
          <w:szCs w:val="30"/>
        </w:rPr>
        <w:t>伊财</w:t>
      </w:r>
      <w:r>
        <w:rPr>
          <w:rFonts w:hint="eastAsia" w:ascii="仿宋" w:hAnsi="仿宋" w:eastAsia="仿宋"/>
          <w:sz w:val="30"/>
          <w:szCs w:val="30"/>
        </w:rPr>
        <w:t>预[2018]4号）用于“四不一规范”通道硬化项目，使用整合资金不变。</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三、根据</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）规定，本次下达的统筹整合资金列入2019政府收支科目“21305扶贫”科目。伊川县人社局、畜牧局、水利局、住建局要严格按照县脱贫攻坚领导小组要求和</w:t>
      </w:r>
      <w:r>
        <w:rPr>
          <w:rFonts w:ascii="仿宋" w:hAnsi="仿宋" w:eastAsia="仿宋"/>
          <w:sz w:val="30"/>
          <w:szCs w:val="30"/>
        </w:rPr>
        <w:t>《关于印发伊川县扶贫资金管理办法的通知》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67号</w:t>
      </w:r>
      <w:r>
        <w:rPr>
          <w:rFonts w:hint="eastAsia" w:ascii="仿宋" w:hAnsi="仿宋" w:eastAsia="仿宋"/>
          <w:sz w:val="30"/>
          <w:szCs w:val="30"/>
        </w:rPr>
        <w:t>）</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洛阳市财政局、洛阳市扶贫办关于印发优化扶贫项目管理流程加快资金拨付进度若干政策措施的通知》（洛财办[2017]12号）、《河南省扶贫资金项目公告公示制度》（豫扶贫办[2017]129号）等规定执行，加强资金监管，确保专款专用。</w:t>
      </w:r>
    </w:p>
    <w:p>
      <w:pPr>
        <w:spacing w:line="578" w:lineRule="exact"/>
        <w:rPr>
          <w:rFonts w:ascii="仿宋" w:hAnsi="仿宋" w:eastAsia="仿宋"/>
          <w:sz w:val="30"/>
          <w:szCs w:val="30"/>
        </w:rPr>
      </w:pPr>
    </w:p>
    <w:p>
      <w:pPr>
        <w:spacing w:line="578" w:lineRule="exact"/>
        <w:ind w:left="1050" w:hanging="1050" w:hangingChars="350"/>
        <w:rPr>
          <w:rFonts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2019年第一批扶贫项目资金分配表</w:t>
      </w:r>
    </w:p>
    <w:p>
      <w:pPr>
        <w:spacing w:line="578" w:lineRule="exact"/>
        <w:ind w:left="1050" w:hanging="1050" w:hangingChars="350"/>
        <w:rPr>
          <w:rFonts w:ascii="仿宋" w:hAnsi="仿宋" w:eastAsia="仿宋"/>
          <w:sz w:val="30"/>
          <w:szCs w:val="30"/>
        </w:rPr>
      </w:pPr>
    </w:p>
    <w:p>
      <w:pPr>
        <w:spacing w:line="578" w:lineRule="exact"/>
        <w:ind w:left="1050" w:hanging="1050" w:hangingChars="350"/>
        <w:rPr>
          <w:rFonts w:ascii="仿宋" w:hAnsi="仿宋" w:eastAsia="仿宋"/>
          <w:sz w:val="30"/>
          <w:szCs w:val="30"/>
        </w:rPr>
      </w:pPr>
    </w:p>
    <w:p>
      <w:pPr>
        <w:spacing w:line="578" w:lineRule="exact"/>
        <w:ind w:left="1050" w:hanging="1050" w:hangingChars="350"/>
        <w:rPr>
          <w:rFonts w:ascii="仿宋" w:hAnsi="仿宋" w:eastAsia="仿宋"/>
          <w:sz w:val="30"/>
          <w:szCs w:val="30"/>
        </w:rPr>
      </w:pPr>
    </w:p>
    <w:p>
      <w:pPr>
        <w:spacing w:line="578" w:lineRule="exact"/>
        <w:jc w:val="right"/>
        <w:rPr>
          <w:sz w:val="30"/>
          <w:szCs w:val="30"/>
        </w:rPr>
      </w:pPr>
      <w:r>
        <w:rPr>
          <w:rFonts w:hint="eastAsia" w:ascii="仿宋" w:hAnsi="仿宋" w:eastAsia="仿宋"/>
          <w:sz w:val="30"/>
          <w:szCs w:val="30"/>
        </w:rPr>
        <w:t>2019年1月21日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F70"/>
    <w:rsid w:val="0004311A"/>
    <w:rsid w:val="0005357B"/>
    <w:rsid w:val="000550FF"/>
    <w:rsid w:val="00067B5E"/>
    <w:rsid w:val="00082A63"/>
    <w:rsid w:val="000F1EB3"/>
    <w:rsid w:val="000F797B"/>
    <w:rsid w:val="00112E93"/>
    <w:rsid w:val="00125A4D"/>
    <w:rsid w:val="00146C9E"/>
    <w:rsid w:val="00167F00"/>
    <w:rsid w:val="00170C35"/>
    <w:rsid w:val="001A165C"/>
    <w:rsid w:val="001B1622"/>
    <w:rsid w:val="001B5A35"/>
    <w:rsid w:val="001E17B0"/>
    <w:rsid w:val="001E2BDC"/>
    <w:rsid w:val="001F22C6"/>
    <w:rsid w:val="002012F9"/>
    <w:rsid w:val="002174AF"/>
    <w:rsid w:val="00242D40"/>
    <w:rsid w:val="00245F70"/>
    <w:rsid w:val="002569AD"/>
    <w:rsid w:val="0029027D"/>
    <w:rsid w:val="002961C0"/>
    <w:rsid w:val="002C03D3"/>
    <w:rsid w:val="002D167E"/>
    <w:rsid w:val="002F08DB"/>
    <w:rsid w:val="00303976"/>
    <w:rsid w:val="0033721A"/>
    <w:rsid w:val="00346980"/>
    <w:rsid w:val="003B312B"/>
    <w:rsid w:val="003E4442"/>
    <w:rsid w:val="00404712"/>
    <w:rsid w:val="004252E1"/>
    <w:rsid w:val="00432ADF"/>
    <w:rsid w:val="00443C5D"/>
    <w:rsid w:val="004944D8"/>
    <w:rsid w:val="004948FA"/>
    <w:rsid w:val="004A2CA8"/>
    <w:rsid w:val="004C0F3D"/>
    <w:rsid w:val="004F7212"/>
    <w:rsid w:val="00550828"/>
    <w:rsid w:val="0055286E"/>
    <w:rsid w:val="00571B3F"/>
    <w:rsid w:val="0057450C"/>
    <w:rsid w:val="00596523"/>
    <w:rsid w:val="00602276"/>
    <w:rsid w:val="00656AF8"/>
    <w:rsid w:val="0066797E"/>
    <w:rsid w:val="00682A15"/>
    <w:rsid w:val="0069631E"/>
    <w:rsid w:val="006F70A9"/>
    <w:rsid w:val="00733A3E"/>
    <w:rsid w:val="00757E38"/>
    <w:rsid w:val="007C2AB7"/>
    <w:rsid w:val="007D07ED"/>
    <w:rsid w:val="007D6241"/>
    <w:rsid w:val="007E7D9F"/>
    <w:rsid w:val="007F4F7B"/>
    <w:rsid w:val="00834B3F"/>
    <w:rsid w:val="00835712"/>
    <w:rsid w:val="00863450"/>
    <w:rsid w:val="00893619"/>
    <w:rsid w:val="008B44C4"/>
    <w:rsid w:val="00A3082E"/>
    <w:rsid w:val="00A66805"/>
    <w:rsid w:val="00A82FFC"/>
    <w:rsid w:val="00AB473C"/>
    <w:rsid w:val="00AC4F66"/>
    <w:rsid w:val="00AD5F78"/>
    <w:rsid w:val="00AF148D"/>
    <w:rsid w:val="00AF2BFB"/>
    <w:rsid w:val="00B138E6"/>
    <w:rsid w:val="00B767D3"/>
    <w:rsid w:val="00B80825"/>
    <w:rsid w:val="00BD4F62"/>
    <w:rsid w:val="00BF1156"/>
    <w:rsid w:val="00C0211E"/>
    <w:rsid w:val="00C17B35"/>
    <w:rsid w:val="00C472BB"/>
    <w:rsid w:val="00C70AFD"/>
    <w:rsid w:val="00C90B51"/>
    <w:rsid w:val="00C934D6"/>
    <w:rsid w:val="00CD64B5"/>
    <w:rsid w:val="00D06586"/>
    <w:rsid w:val="00DA7068"/>
    <w:rsid w:val="00DC01C1"/>
    <w:rsid w:val="00DE0C18"/>
    <w:rsid w:val="00E20316"/>
    <w:rsid w:val="00E3095E"/>
    <w:rsid w:val="00EA7DB1"/>
    <w:rsid w:val="00EE2741"/>
    <w:rsid w:val="00F06171"/>
    <w:rsid w:val="00F24805"/>
    <w:rsid w:val="00F34531"/>
    <w:rsid w:val="00F51B6C"/>
    <w:rsid w:val="00F5534C"/>
    <w:rsid w:val="00F67736"/>
    <w:rsid w:val="00F8334A"/>
    <w:rsid w:val="00F93373"/>
    <w:rsid w:val="00FB1547"/>
    <w:rsid w:val="00FB42CA"/>
    <w:rsid w:val="00FC05DE"/>
    <w:rsid w:val="239105D5"/>
    <w:rsid w:val="318F119B"/>
    <w:rsid w:val="60C66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eastAsia="宋体" w:cs="Times New Roman"/>
      <w:kern w:val="2"/>
      <w:sz w:val="18"/>
      <w:szCs w:val="18"/>
    </w:rPr>
  </w:style>
  <w:style w:type="character" w:customStyle="1" w:styleId="7">
    <w:name w:val="页脚 Char"/>
    <w:basedOn w:val="4"/>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149</Words>
  <Characters>851</Characters>
  <Lines>7</Lines>
  <Paragraphs>1</Paragraphs>
  <ScaleCrop>false</ScaleCrop>
  <LinksUpToDate>false</LinksUpToDate>
  <CharactersWithSpaces>999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2017-07-01T00:41:00Z</dcterms:created>
  <dc:creator>PCOS.CN</dc:creator>
  <cp:lastModifiedBy>Administrator</cp:lastModifiedBy>
  <cp:lastPrinted>2019-01-21T09:35:00Z</cp:lastPrinted>
  <dcterms:modified xsi:type="dcterms:W3CDTF">2019-01-28T02:25:41Z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