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伊财预[2018]15号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关于下达2018年第九批扶贫项目资金分配意见的通知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仿宋" w:hAnsi="仿宋" w:eastAsia="仿宋"/>
          <w:b/>
          <w:sz w:val="30"/>
          <w:szCs w:val="30"/>
        </w:rPr>
        <w:t>县住建局、农业局、科技局、交通局、水利局、金融办、扶贫办、鸦岭镇、酒后镇政府</w:t>
      </w:r>
      <w:r>
        <w:rPr>
          <w:rFonts w:ascii="仿宋" w:hAnsi="仿宋" w:eastAsia="仿宋"/>
          <w:b/>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下达2018年道路硬化安全饮水项目勘察设计及监理费用分配意见的通知》（伊脱贫组〔2018〕85号）、《伊川县脱贫攻坚领导小组关于调整2018年扶贫小额信贷临时周转金分配意见》（伊脱贫组〔2018〕87号）、《伊川县脱贫攻坚领导小组关于下达实施乡村振兴战略示范区总体规划等项目有关费用分配意见的通知》（伊脱贫组〔2018〕90号）、《伊川县脱贫攻坚领导小组关于下达2018年贫困村路灯安装项目及监理费分配意见的通知》（伊脱贫组〔2018〕91号）、《伊川县脱贫攻坚领导小组关于收回125个行政村水质检测费的通知》（伊脱贫组〔2018〕96号）、《伊川县脱贫攻坚领导小组关于下达2018年第三批安全饮水项目及勘察设计等费用分配意见的通知》（伊脱贫组〔2018〕97号）、《伊川县脱贫攻坚领导小组关于下达酒后镇路庙村小沙沟治理项目分配意见的通知》（伊脱贫组〔2018〕98号）、《伊川县脱贫攻坚领导小组关于下达下达鸦岭镇35千伏高嘉线34#-39#迁改工程分配意见的通知》（伊脱贫组〔2018〕101号）、《伊川县脱贫攻坚领导小组关于下达2018年产业基地道路建设项目及监理检测设计费分配意见的通知》（伊脱贫组〔2018〕103号）的分配意见</w:t>
      </w:r>
      <w:r>
        <w:rPr>
          <w:rFonts w:ascii="仿宋" w:hAnsi="仿宋" w:eastAsia="仿宋"/>
          <w:sz w:val="30"/>
          <w:szCs w:val="30"/>
        </w:rPr>
        <w:t>，</w:t>
      </w:r>
      <w:r>
        <w:rPr>
          <w:rFonts w:hint="eastAsia" w:ascii="仿宋" w:hAnsi="仿宋" w:eastAsia="仿宋"/>
          <w:sz w:val="30"/>
          <w:szCs w:val="30"/>
        </w:rPr>
        <w:t>现将我2018年第九批扶贫项目82个，资金20365931.54元予以下达</w:t>
      </w:r>
      <w:r>
        <w:rPr>
          <w:rFonts w:ascii="仿宋" w:hAnsi="仿宋" w:eastAsia="仿宋"/>
          <w:sz w:val="30"/>
          <w:szCs w:val="30"/>
        </w:rPr>
        <w:t>。</w:t>
      </w:r>
      <w:r>
        <w:rPr>
          <w:rFonts w:hint="eastAsia" w:ascii="仿宋" w:hAnsi="仿宋" w:eastAsia="仿宋"/>
          <w:sz w:val="30"/>
          <w:szCs w:val="30"/>
        </w:rPr>
        <w:t>具体如下：</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一、将已下达金融办的2018年扶贫小额信贷临时周转金100万元（伊财预〔2018〕9号）调整下达至县扶贫办；将已下达至水利局的水质检测费107.7万元收回；</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二、下达农业局乡村振兴规划费200</w:t>
      </w:r>
      <w:bookmarkStart w:id="0" w:name="_GoBack"/>
      <w:bookmarkEnd w:id="0"/>
      <w:r>
        <w:rPr>
          <w:rFonts w:hint="eastAsia" w:ascii="仿宋" w:hAnsi="仿宋" w:eastAsia="仿宋"/>
          <w:sz w:val="30"/>
          <w:szCs w:val="30"/>
        </w:rPr>
        <w:t>万元，科技局谷子研究中心补助资金50万元，住建局贫困村路灯项目及项目监理费562.64万元，鸦岭镇电网改造资金74.94万元，酒后镇路庙村小沙沟治理项目18万元，水利局第三批安全饮水项目及勘察设计费用755.16万元，交通局产业基地基础设施建设项目及监理费375.81万元（具体项目资金见附表）；</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三、根据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）规定，本次下达的统筹整合资金列入2018政府收支科目“21305扶贫”科目。县住建局、农业局、科技局、交通局、水利局、金融办、扶贫办、鸦岭镇、酒后镇政府要严格按照县脱贫攻坚领导小组要求和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加强资金监管，确保专款专用。</w:t>
      </w: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2018年第九批扶贫项目资金分配表</w:t>
      </w:r>
    </w:p>
    <w:p>
      <w:pPr>
        <w:spacing w:line="578" w:lineRule="exact"/>
        <w:ind w:left="1050" w:hanging="1050" w:hangingChars="350"/>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33188"/>
    <w:rsid w:val="0005357B"/>
    <w:rsid w:val="000550FF"/>
    <w:rsid w:val="00067B5E"/>
    <w:rsid w:val="000767C2"/>
    <w:rsid w:val="00082A63"/>
    <w:rsid w:val="000A3045"/>
    <w:rsid w:val="000C19E3"/>
    <w:rsid w:val="000C7526"/>
    <w:rsid w:val="000F1EB3"/>
    <w:rsid w:val="00112E93"/>
    <w:rsid w:val="00115D70"/>
    <w:rsid w:val="00146C9E"/>
    <w:rsid w:val="00151E3B"/>
    <w:rsid w:val="00167F00"/>
    <w:rsid w:val="00170C35"/>
    <w:rsid w:val="0019051A"/>
    <w:rsid w:val="001A165C"/>
    <w:rsid w:val="001B1622"/>
    <w:rsid w:val="001F22C6"/>
    <w:rsid w:val="002012F9"/>
    <w:rsid w:val="00210BAA"/>
    <w:rsid w:val="002174AF"/>
    <w:rsid w:val="00242D40"/>
    <w:rsid w:val="00245F70"/>
    <w:rsid w:val="002569AD"/>
    <w:rsid w:val="002C03D3"/>
    <w:rsid w:val="002D167E"/>
    <w:rsid w:val="002F08DB"/>
    <w:rsid w:val="00303976"/>
    <w:rsid w:val="00311834"/>
    <w:rsid w:val="00321C89"/>
    <w:rsid w:val="0033721A"/>
    <w:rsid w:val="00346980"/>
    <w:rsid w:val="0034789B"/>
    <w:rsid w:val="0036651D"/>
    <w:rsid w:val="003B21EC"/>
    <w:rsid w:val="003C6112"/>
    <w:rsid w:val="003E67EF"/>
    <w:rsid w:val="003F64A4"/>
    <w:rsid w:val="00404712"/>
    <w:rsid w:val="004252E1"/>
    <w:rsid w:val="00443724"/>
    <w:rsid w:val="00443C5D"/>
    <w:rsid w:val="00463C8F"/>
    <w:rsid w:val="00481E64"/>
    <w:rsid w:val="004855DE"/>
    <w:rsid w:val="004944D8"/>
    <w:rsid w:val="004948FA"/>
    <w:rsid w:val="004A2CA8"/>
    <w:rsid w:val="004C0F3D"/>
    <w:rsid w:val="004C31A0"/>
    <w:rsid w:val="004F7212"/>
    <w:rsid w:val="0051013B"/>
    <w:rsid w:val="00524319"/>
    <w:rsid w:val="00550828"/>
    <w:rsid w:val="00571B3F"/>
    <w:rsid w:val="00596523"/>
    <w:rsid w:val="005A7B86"/>
    <w:rsid w:val="006235AC"/>
    <w:rsid w:val="0062672C"/>
    <w:rsid w:val="00656AF8"/>
    <w:rsid w:val="0066797E"/>
    <w:rsid w:val="00682A15"/>
    <w:rsid w:val="006B0073"/>
    <w:rsid w:val="006C1873"/>
    <w:rsid w:val="006D033E"/>
    <w:rsid w:val="007211D0"/>
    <w:rsid w:val="00733A3E"/>
    <w:rsid w:val="007B1178"/>
    <w:rsid w:val="007C2AB7"/>
    <w:rsid w:val="007D6241"/>
    <w:rsid w:val="007F11A4"/>
    <w:rsid w:val="00815F14"/>
    <w:rsid w:val="00835712"/>
    <w:rsid w:val="00843023"/>
    <w:rsid w:val="00893619"/>
    <w:rsid w:val="009064F7"/>
    <w:rsid w:val="00952B52"/>
    <w:rsid w:val="009B54E9"/>
    <w:rsid w:val="009B5BE9"/>
    <w:rsid w:val="009D32D6"/>
    <w:rsid w:val="009D4F2E"/>
    <w:rsid w:val="009E0AB1"/>
    <w:rsid w:val="00A04929"/>
    <w:rsid w:val="00A071F9"/>
    <w:rsid w:val="00A20116"/>
    <w:rsid w:val="00A3082E"/>
    <w:rsid w:val="00A66805"/>
    <w:rsid w:val="00A673B8"/>
    <w:rsid w:val="00AB473C"/>
    <w:rsid w:val="00AC0684"/>
    <w:rsid w:val="00AC4F66"/>
    <w:rsid w:val="00AD5F78"/>
    <w:rsid w:val="00AF02D9"/>
    <w:rsid w:val="00AF0FF7"/>
    <w:rsid w:val="00AF148D"/>
    <w:rsid w:val="00AF2BFB"/>
    <w:rsid w:val="00B0147E"/>
    <w:rsid w:val="00B80825"/>
    <w:rsid w:val="00B80975"/>
    <w:rsid w:val="00B92B2B"/>
    <w:rsid w:val="00BD4F62"/>
    <w:rsid w:val="00BE3BDD"/>
    <w:rsid w:val="00BE538E"/>
    <w:rsid w:val="00C0211E"/>
    <w:rsid w:val="00C17B35"/>
    <w:rsid w:val="00C25567"/>
    <w:rsid w:val="00C41920"/>
    <w:rsid w:val="00C43DB8"/>
    <w:rsid w:val="00C70AFD"/>
    <w:rsid w:val="00C90B51"/>
    <w:rsid w:val="00C934D6"/>
    <w:rsid w:val="00CD23B0"/>
    <w:rsid w:val="00CD5B8A"/>
    <w:rsid w:val="00CD64B5"/>
    <w:rsid w:val="00D0258F"/>
    <w:rsid w:val="00D14B67"/>
    <w:rsid w:val="00D74E68"/>
    <w:rsid w:val="00DA7068"/>
    <w:rsid w:val="00DC01C1"/>
    <w:rsid w:val="00DD450C"/>
    <w:rsid w:val="00DE0C18"/>
    <w:rsid w:val="00E20316"/>
    <w:rsid w:val="00E31514"/>
    <w:rsid w:val="00E37648"/>
    <w:rsid w:val="00E42749"/>
    <w:rsid w:val="00EA442D"/>
    <w:rsid w:val="00EA7DB1"/>
    <w:rsid w:val="00EE2741"/>
    <w:rsid w:val="00F06171"/>
    <w:rsid w:val="00F17A07"/>
    <w:rsid w:val="00F24805"/>
    <w:rsid w:val="00F34531"/>
    <w:rsid w:val="00F479C3"/>
    <w:rsid w:val="00F51B6C"/>
    <w:rsid w:val="00F8334A"/>
    <w:rsid w:val="00F83B08"/>
    <w:rsid w:val="00F92E29"/>
    <w:rsid w:val="00FB42CA"/>
    <w:rsid w:val="00FC02B0"/>
    <w:rsid w:val="00FC05DE"/>
    <w:rsid w:val="00FC6F5B"/>
    <w:rsid w:val="00FF7BFD"/>
    <w:rsid w:val="318F119B"/>
    <w:rsid w:val="70291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kern w:val="2"/>
      <w:sz w:val="18"/>
      <w:szCs w:val="18"/>
    </w:rPr>
  </w:style>
  <w:style w:type="character" w:customStyle="1" w:styleId="7">
    <w:name w:val="页脚 Char"/>
    <w:basedOn w:val="4"/>
    <w:link w:val="2"/>
    <w:semiHidden/>
    <w:uiPriority w:val="99"/>
    <w:rPr>
      <w:rFonts w:ascii="Calibri" w:hAnsi="Calibri" w:eastAsia="宋体" w:cs="Times New Roman"/>
      <w:kern w:val="2"/>
      <w:sz w:val="18"/>
      <w:szCs w:val="18"/>
    </w:rPr>
  </w:style>
  <w:style w:type="paragraph" w:customStyle="1"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201</Words>
  <Characters>1148</Characters>
  <Lines>9</Lines>
  <Paragraphs>2</Paragraphs>
  <TotalTime>0</TotalTime>
  <ScaleCrop>false</ScaleCrop>
  <LinksUpToDate>false</LinksUpToDate>
  <CharactersWithSpaces>1347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2018-06-05T03:53:00Z</dcterms:created>
  <dc:creator>PCOS.CN</dc:creator>
  <cp:lastModifiedBy>Administrator</cp:lastModifiedBy>
  <cp:lastPrinted>2018-06-05T09:28:00Z</cp:lastPrinted>
  <dcterms:modified xsi:type="dcterms:W3CDTF">2019-01-02T00:33:45Z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