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E3" w:rsidRDefault="00AE43E3"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</w:p>
    <w:p w:rsidR="00AE43E3" w:rsidRDefault="00AE43E3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spacing w:line="7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spacing w:line="7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spacing w:line="7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伊脱贫组〔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64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AE43E3" w:rsidRDefault="00AE43E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AE43E3" w:rsidRDefault="00AE43E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E43E3" w:rsidRDefault="00AE43E3">
      <w:pPr>
        <w:tabs>
          <w:tab w:val="left" w:pos="7797"/>
        </w:tabs>
        <w:spacing w:line="7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伊川县脱贫攻坚领导小组</w:t>
      </w:r>
    </w:p>
    <w:p w:rsidR="00AE43E3" w:rsidRDefault="00AE43E3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关于下达</w:t>
      </w:r>
      <w:r>
        <w:rPr>
          <w:rFonts w:ascii="方正小标宋简体" w:eastAsia="方正小标宋简体" w:hAnsi="黑体" w:cs="黑体"/>
          <w:sz w:val="44"/>
          <w:szCs w:val="44"/>
        </w:rPr>
        <w:t>2018</w:t>
      </w:r>
      <w:r>
        <w:rPr>
          <w:rFonts w:ascii="方正小标宋简体" w:eastAsia="方正小标宋简体" w:hAnsi="黑体" w:cs="黑体" w:hint="eastAsia"/>
          <w:sz w:val="44"/>
          <w:szCs w:val="44"/>
        </w:rPr>
        <w:t>年文化设施“七个一”项目</w:t>
      </w:r>
    </w:p>
    <w:p w:rsidR="00AE43E3" w:rsidRDefault="00AE43E3">
      <w:pPr>
        <w:spacing w:line="7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分配意见的通知</w:t>
      </w:r>
    </w:p>
    <w:p w:rsidR="00AE43E3" w:rsidRDefault="00AE43E3">
      <w:pPr>
        <w:spacing w:line="578" w:lineRule="exact"/>
        <w:rPr>
          <w:rFonts w:ascii="Times New Roman" w:eastAsia="仿宋_GB2312" w:hAnsi="Times New Roman"/>
          <w:sz w:val="44"/>
          <w:szCs w:val="44"/>
        </w:rPr>
      </w:pPr>
    </w:p>
    <w:p w:rsidR="00AE43E3" w:rsidRDefault="00AE43E3">
      <w:pPr>
        <w:spacing w:line="578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_GB2312" w:hint="eastAsia"/>
          <w:sz w:val="32"/>
          <w:szCs w:val="32"/>
        </w:rPr>
        <w:t>县文广新局、县财政局：</w:t>
      </w:r>
    </w:p>
    <w:p w:rsidR="00AE43E3" w:rsidRDefault="00AE43E3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_GB2312" w:hint="eastAsia"/>
          <w:sz w:val="32"/>
          <w:szCs w:val="32"/>
        </w:rPr>
        <w:t>根据伊川县脱贫攻坚领导小组《关于</w:t>
      </w:r>
      <w:r>
        <w:rPr>
          <w:rFonts w:ascii="Times New Roman" w:eastAsia="仿宋_GB2312" w:hAnsi="仿宋_GB2312"/>
          <w:sz w:val="32"/>
          <w:szCs w:val="32"/>
        </w:rPr>
        <w:t>2018</w:t>
      </w:r>
      <w:r>
        <w:rPr>
          <w:rFonts w:ascii="Times New Roman" w:eastAsia="仿宋_GB2312" w:hAnsi="仿宋_GB2312" w:hint="eastAsia"/>
          <w:sz w:val="32"/>
          <w:szCs w:val="32"/>
        </w:rPr>
        <w:t>年文化设施“七个一”项目立项的批复》（</w:t>
      </w:r>
      <w:r>
        <w:rPr>
          <w:rFonts w:ascii="Times New Roman" w:eastAsia="仿宋_GB2312" w:hAnsi="Times New Roman" w:hint="eastAsia"/>
          <w:sz w:val="32"/>
          <w:szCs w:val="32"/>
        </w:rPr>
        <w:t>伊脱贫组〔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44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仿宋_GB2312" w:hint="eastAsia"/>
          <w:sz w:val="32"/>
          <w:szCs w:val="32"/>
        </w:rPr>
        <w:t>）、伊川县财政局《关于伊川县</w:t>
      </w:r>
      <w:r>
        <w:rPr>
          <w:rFonts w:ascii="Times New Roman" w:eastAsia="仿宋_GB2312" w:hAnsi="仿宋_GB2312"/>
          <w:sz w:val="32"/>
          <w:szCs w:val="32"/>
        </w:rPr>
        <w:t>2018</w:t>
      </w:r>
      <w:r>
        <w:rPr>
          <w:rFonts w:ascii="Times New Roman" w:eastAsia="仿宋_GB2312" w:hAnsi="仿宋_GB2312" w:hint="eastAsia"/>
          <w:sz w:val="32"/>
          <w:szCs w:val="32"/>
        </w:rPr>
        <w:t>年文化设施“七个一”项目的批复》（伊财投审</w:t>
      </w:r>
      <w:r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150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仿宋_GB2312" w:hint="eastAsia"/>
          <w:sz w:val="32"/>
          <w:szCs w:val="32"/>
        </w:rPr>
        <w:t>）文件，</w:t>
      </w:r>
      <w:r>
        <w:rPr>
          <w:rFonts w:ascii="Times New Roman" w:eastAsia="仿宋_GB2312" w:hAnsi="Times New Roman" w:hint="eastAsia"/>
          <w:sz w:val="32"/>
          <w:szCs w:val="32"/>
        </w:rPr>
        <w:t>经县脱贫领导小组研究决定，现将</w:t>
      </w:r>
      <w:r>
        <w:rPr>
          <w:rFonts w:ascii="Times New Roman" w:eastAsia="仿宋_GB2312" w:hAnsi="仿宋_GB2312"/>
          <w:sz w:val="32"/>
          <w:szCs w:val="32"/>
        </w:rPr>
        <w:t>2018</w:t>
      </w:r>
      <w:r>
        <w:rPr>
          <w:rFonts w:ascii="Times New Roman" w:eastAsia="仿宋_GB2312" w:hAnsi="仿宋_GB2312" w:hint="eastAsia"/>
          <w:sz w:val="32"/>
          <w:szCs w:val="32"/>
        </w:rPr>
        <w:t>年文化设施“七个一”项目</w:t>
      </w:r>
      <w:r>
        <w:rPr>
          <w:rFonts w:ascii="Times New Roman" w:eastAsia="仿宋_GB2312" w:hAnsi="仿宋_GB2312"/>
          <w:sz w:val="32"/>
          <w:szCs w:val="32"/>
        </w:rPr>
        <w:t>49</w:t>
      </w:r>
      <w:r>
        <w:rPr>
          <w:rFonts w:ascii="Times New Roman" w:eastAsia="仿宋_GB2312" w:hAnsi="仿宋_GB2312" w:hint="eastAsia"/>
          <w:sz w:val="32"/>
          <w:szCs w:val="32"/>
        </w:rPr>
        <w:t>个、资金</w:t>
      </w:r>
      <w:r>
        <w:rPr>
          <w:rFonts w:ascii="Times New Roman" w:eastAsia="仿宋_GB2312" w:hAnsi="仿宋_GB2312"/>
          <w:sz w:val="32"/>
          <w:szCs w:val="32"/>
        </w:rPr>
        <w:t>1294108.08</w:t>
      </w:r>
      <w:r>
        <w:rPr>
          <w:rFonts w:ascii="Times New Roman" w:eastAsia="仿宋_GB2312" w:hAnsi="仿宋_GB2312" w:hint="eastAsia"/>
          <w:sz w:val="32"/>
          <w:szCs w:val="32"/>
        </w:rPr>
        <w:t>元予以下达</w:t>
      </w:r>
      <w:r>
        <w:rPr>
          <w:rFonts w:ascii="Times New Roman" w:eastAsia="仿宋_GB2312" w:hAnsi="Times New Roman" w:hint="eastAsia"/>
          <w:sz w:val="32"/>
          <w:szCs w:val="32"/>
        </w:rPr>
        <w:t>（详见附件）。</w:t>
      </w:r>
      <w:r>
        <w:rPr>
          <w:rFonts w:ascii="Times New Roman" w:eastAsia="仿宋_GB2312" w:hAnsi="仿宋_GB2312" w:hint="eastAsia"/>
          <w:sz w:val="32"/>
          <w:szCs w:val="32"/>
        </w:rPr>
        <w:t>并提出如下要求：</w:t>
      </w:r>
    </w:p>
    <w:p w:rsidR="00AE43E3" w:rsidRDefault="00AE43E3" w:rsidP="00E914E7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本批资金纳入《伊川县统筹整合使用财政涉农资金使用管理办法》（伊政办〔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号）管理，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实行专款专用，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严禁以任何理由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挪用、截留和挤</w:t>
      </w:r>
      <w:r>
        <w:rPr>
          <w:rFonts w:ascii="仿宋_GB2312" w:eastAsia="仿宋_GB2312" w:hAnsi="仿宋_GB2312" w:cs="仿宋_GB2312" w:hint="eastAsia"/>
          <w:sz w:val="32"/>
          <w:szCs w:val="32"/>
        </w:rPr>
        <w:t>占资金。</w:t>
      </w:r>
    </w:p>
    <w:p w:rsidR="00AE43E3" w:rsidRDefault="00AE43E3" w:rsidP="00E914E7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财政局在收到本文件之日起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个工作日内将资金安排到位。</w:t>
      </w:r>
    </w:p>
    <w:p w:rsidR="00AE43E3" w:rsidRDefault="00AE43E3" w:rsidP="00E914E7">
      <w:pPr>
        <w:spacing w:line="578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E43E3" w:rsidRDefault="00AE43E3" w:rsidP="00E914E7">
      <w:pPr>
        <w:spacing w:line="578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年文化设施“七个一”项目分配意见表</w:t>
      </w:r>
    </w:p>
    <w:p w:rsidR="00AE43E3" w:rsidRDefault="00AE43E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</w:p>
    <w:p w:rsidR="00AE43E3" w:rsidRDefault="00AE43E3">
      <w:pPr>
        <w:spacing w:line="740" w:lineRule="exact"/>
        <w:ind w:firstLine="641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      </w:t>
      </w:r>
    </w:p>
    <w:p w:rsidR="00AE43E3" w:rsidRDefault="00AE43E3">
      <w:pPr>
        <w:spacing w:line="740" w:lineRule="exact"/>
        <w:ind w:firstLine="641"/>
        <w:rPr>
          <w:rFonts w:ascii="Times New Roman" w:eastAsia="仿宋" w:hAnsi="Times New Roman"/>
          <w:sz w:val="32"/>
          <w:szCs w:val="32"/>
        </w:rPr>
      </w:pPr>
    </w:p>
    <w:p w:rsidR="00AE43E3" w:rsidRDefault="00AE43E3" w:rsidP="00E914E7">
      <w:pPr>
        <w:spacing w:line="740" w:lineRule="exact"/>
        <w:ind w:firstLineChars="1305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8"/>
        </w:smartTagPr>
        <w:r>
          <w:rPr>
            <w:rFonts w:ascii="Times New Roman" w:eastAsia="仿宋_GB2312" w:hAnsi="Times New Roman"/>
            <w:sz w:val="32"/>
            <w:szCs w:val="32"/>
          </w:rPr>
          <w:t>2018</w:t>
        </w:r>
        <w:r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4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27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spacing w:line="400" w:lineRule="exact"/>
        <w:rPr>
          <w:rFonts w:ascii="Times New Roman" w:eastAsia="仿宋_GB2312" w:hAnsi="Times New Roman"/>
          <w:b/>
          <w:sz w:val="24"/>
          <w:szCs w:val="24"/>
        </w:rPr>
      </w:pPr>
    </w:p>
    <w:p w:rsidR="00AE43E3" w:rsidRDefault="00AE43E3">
      <w:pPr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</w:t>
      </w:r>
      <w:r>
        <w:rPr>
          <w:rFonts w:ascii="黑体" w:eastAsia="黑体" w:hAnsi="仿宋_GB2312" w:cs="仿宋_GB2312"/>
          <w:sz w:val="32"/>
          <w:szCs w:val="32"/>
        </w:rPr>
        <w:t xml:space="preserve">  </w:t>
      </w:r>
      <w:r>
        <w:rPr>
          <w:rFonts w:ascii="黑体" w:eastAsia="黑体" w:hAnsi="仿宋_GB2312" w:cs="仿宋_GB2312" w:hint="eastAsia"/>
          <w:sz w:val="32"/>
          <w:szCs w:val="32"/>
        </w:rPr>
        <w:t>件</w:t>
      </w:r>
    </w:p>
    <w:p w:rsidR="00AE43E3" w:rsidRDefault="00AE43E3" w:rsidP="005D744B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2018</w:t>
      </w:r>
      <w:r>
        <w:rPr>
          <w:rFonts w:ascii="方正小标宋简体" w:eastAsia="方正小标宋简体" w:hAnsi="Times New Roman" w:hint="eastAsia"/>
          <w:sz w:val="44"/>
          <w:szCs w:val="44"/>
        </w:rPr>
        <w:t>年文化设施“七个一”项目分配意见表</w:t>
      </w:r>
    </w:p>
    <w:tbl>
      <w:tblPr>
        <w:tblW w:w="90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3"/>
        <w:gridCol w:w="6885"/>
        <w:gridCol w:w="1363"/>
      </w:tblGrid>
      <w:tr w:rsidR="00AE43E3">
        <w:trPr>
          <w:trHeight w:val="510"/>
          <w:tblHeader/>
          <w:jc w:val="center"/>
        </w:trPr>
        <w:tc>
          <w:tcPr>
            <w:tcW w:w="753" w:type="dxa"/>
            <w:tcBorders>
              <w:top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主管</w:t>
            </w:r>
          </w:p>
          <w:p w:rsidR="00AE43E3" w:rsidRDefault="00AE43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885" w:type="dxa"/>
            <w:tcBorders>
              <w:top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项目名称及建设内容</w:t>
            </w:r>
          </w:p>
        </w:tc>
        <w:tc>
          <w:tcPr>
            <w:tcW w:w="1363" w:type="dxa"/>
            <w:tcBorders>
              <w:top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资金</w:t>
            </w:r>
          </w:p>
          <w:p w:rsidR="00AE43E3" w:rsidRDefault="00AE43E3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（元）</w:t>
            </w:r>
          </w:p>
        </w:tc>
      </w:tr>
      <w:tr w:rsidR="00AE43E3">
        <w:trPr>
          <w:trHeight w:val="499"/>
          <w:jc w:val="center"/>
        </w:trPr>
        <w:tc>
          <w:tcPr>
            <w:tcW w:w="753" w:type="dxa"/>
            <w:vMerge w:val="restart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文广</w:t>
            </w:r>
          </w:p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新局</w:t>
            </w: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吕店镇温沟村文化广场项目电脑一台、文化戏台前配套广场硬化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102791.6</w:t>
            </w:r>
          </w:p>
        </w:tc>
      </w:tr>
      <w:tr w:rsidR="00AE43E3">
        <w:trPr>
          <w:trHeight w:val="327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吕店镇孙沟村文化设施项目宣传栏一个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297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 xml:space="preserve"> </w:t>
            </w: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高山镇谷窑村文化设施项目阅览室设备一套、宣传栏一个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5560</w:t>
            </w:r>
          </w:p>
        </w:tc>
      </w:tr>
      <w:tr w:rsidR="00AE43E3">
        <w:trPr>
          <w:trHeight w:val="312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高山镇穆店文化设施项目宣传栏一个、广播器材一套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4990</w:t>
            </w:r>
          </w:p>
        </w:tc>
      </w:tr>
      <w:tr w:rsidR="00AE43E3">
        <w:trPr>
          <w:trHeight w:val="499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半坡镇孙村文化设施项目宣传栏一个、广播器材一套、文化器材一套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15850</w:t>
            </w:r>
          </w:p>
        </w:tc>
      </w:tr>
      <w:tr w:rsidR="00AE43E3">
        <w:trPr>
          <w:trHeight w:val="30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平等乡西村文化设施项目宣传栏一个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0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平等乡上元村文化设施项目电脑一台、宣传栏一个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0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平等乡宋店村文化设施项目宣传栏一个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752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鸦岭乡殷桥村文化设施项目活动室设备一套、阅览室设备一套、简易戏台一座（长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米、宽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米、高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米）、宣传栏一个、广播器材一套、文化器材一套、篮球架一套、乒乓球台一套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179675.34</w:t>
            </w:r>
          </w:p>
        </w:tc>
      </w:tr>
      <w:tr w:rsidR="00AE43E3">
        <w:trPr>
          <w:trHeight w:val="42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鸦岭乡韩洼村文化设施项目宣传栏一个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556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>00</w:t>
            </w: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鸦岭乡高沟村文化设施项目活动室设备一套、宣传栏一个、乒乓球台一套、文化戏台前广场硬化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27203.62</w:t>
            </w:r>
          </w:p>
        </w:tc>
      </w:tr>
      <w:tr w:rsidR="00AE43E3">
        <w:trPr>
          <w:trHeight w:val="501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鸦岭乡于营村文化设施项目广播器材一套、文化戏台前广场硬化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62259.74</w:t>
            </w:r>
          </w:p>
        </w:tc>
      </w:tr>
      <w:tr w:rsidR="00AE43E3">
        <w:trPr>
          <w:trHeight w:val="397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  <w:bookmarkStart w:id="0" w:name="_GoBack"/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鸦岭乡董家沟文化设施项目电脑一台、宣传栏一个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bookmarkEnd w:id="0"/>
      <w:tr w:rsidR="00AE43E3">
        <w:trPr>
          <w:trHeight w:val="397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鸦岭乡康庄村文化设施项目活动室设备一套、宣传栏一个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5910</w:t>
            </w:r>
          </w:p>
        </w:tc>
      </w:tr>
      <w:tr w:rsidR="00AE43E3">
        <w:trPr>
          <w:trHeight w:val="397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鸦岭乡柿树洼文化设施项目宣传栏一个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919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酒后镇翟沟文化设施项目电脑一台、活动室设备一套、阅览室设备一套、简易戏台一座（长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米、宽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米、高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米）、宣传栏一个、广播器材一套、文化器材一套、篮球架一套、乒乓球台一套、健身器材一套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191775.34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酒后镇三王文化设施项目宣传栏一个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酒后镇大王庙文化设施项目宣传栏一个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酒后镇南村文化设施项目活动室设备一套、宣传栏一个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5910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酒后镇寺沟文化设施项目宣传栏一个、文化活动室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121994.25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葛寨乡双头寨文化设施项目宣传栏一个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葛寨乡沙园文化设施项目宣传栏一个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28"/>
          <w:jc w:val="center"/>
        </w:trPr>
        <w:tc>
          <w:tcPr>
            <w:tcW w:w="753" w:type="dxa"/>
            <w:vMerge w:val="restart"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文广新局</w:t>
            </w: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葛寨乡张棉文化设施项目宣传栏一个、广播器材一套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4990</w:t>
            </w:r>
          </w:p>
        </w:tc>
      </w:tr>
      <w:tr w:rsidR="00AE43E3">
        <w:trPr>
          <w:trHeight w:val="540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葛寨乡后村文化设施项目宣传栏一个、文化器材一套、剧院外墙粉刷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平方米、文化活动室建设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162764</w:t>
            </w:r>
          </w:p>
        </w:tc>
      </w:tr>
      <w:tr w:rsidR="00AE43E3">
        <w:trPr>
          <w:trHeight w:val="316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葛寨乡黄岭文化设施项目宣传栏一个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82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葛寨乡黄庄文化设施项目电脑一台、活动室设备一套、阅览室设备一套、文化戏台一座、戏台配套广场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平方米、宣传栏一个、广播器材一套、文化器材一套、乒乓球台一套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277324.19</w:t>
            </w:r>
          </w:p>
        </w:tc>
      </w:tr>
      <w:tr w:rsidR="00AE43E3">
        <w:trPr>
          <w:trHeight w:val="30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葛寨乡陡沟文化设施项目书柜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个、宣传栏一个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3200</w:t>
            </w:r>
          </w:p>
        </w:tc>
      </w:tr>
      <w:tr w:rsidR="00AE43E3">
        <w:trPr>
          <w:trHeight w:val="294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葛寨乡南坪文化设施项目宣传栏一个、乒乓球台一套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56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</w:t>
            </w:r>
          </w:p>
        </w:tc>
      </w:tr>
      <w:tr w:rsidR="00AE43E3">
        <w:trPr>
          <w:trHeight w:val="264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白元镇夹河村文化设施项目书柜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</w:t>
            </w:r>
          </w:p>
        </w:tc>
      </w:tr>
      <w:tr w:rsidR="00AE43E3">
        <w:trPr>
          <w:trHeight w:val="30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白元镇王耆店文化设施项目宣传栏一个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500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彭婆镇槐庄村文化设施项目阅览室设备一套、宣传栏一个、广播器材一套、文化器材一套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19410</w:t>
            </w:r>
          </w:p>
        </w:tc>
      </w:tr>
      <w:tr w:rsidR="00AE43E3">
        <w:trPr>
          <w:trHeight w:val="322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彭婆镇么洼村文化设施项目宣传栏一个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07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彭婆镇西牛庄文化设施项目宣传栏一个、广播器材一套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4990</w:t>
            </w:r>
          </w:p>
        </w:tc>
      </w:tr>
      <w:tr w:rsidR="00AE43E3">
        <w:trPr>
          <w:trHeight w:val="307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彭婆镇吕门村文化设施项目宣传栏一个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292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江左镇白土窑文化设施项目宣传栏一个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528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江左镇官庄村文化设施项目阅览室设备一套、宣传栏一个、广播器材一套、文化器材一套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19410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江左镇周村文化设施项目宣传栏一个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江左镇塔沟村文化设施项目宣传栏一个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江左镇魏村文化设施项目宣传栏一个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白沙镇豆村文化设施项目宣传栏一个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白沙镇叶村文化设施项目宣传栏一个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白沙镇新寨村文化设施项目宣传栏一个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白沙镇杨岭村文化设施项目宣传栏一个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白沙镇孙岭村文化设施项目宣传栏一个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城关镇三龙口文化设施项目宣传栏一个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46.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鸣皋镇东叶寨文化设施项目宣传栏一个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47.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鸣皋镇大桑坡文化设施项目宣传栏一个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48.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鸣皋镇中章屯文化设施项目宣传栏一个、篮球架一副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7300</w:t>
            </w:r>
          </w:p>
        </w:tc>
      </w:tr>
      <w:tr w:rsidR="00AE43E3">
        <w:trPr>
          <w:trHeight w:val="369"/>
          <w:jc w:val="center"/>
        </w:trPr>
        <w:tc>
          <w:tcPr>
            <w:tcW w:w="753" w:type="dxa"/>
            <w:vMerge/>
            <w:tcBorders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885" w:type="dxa"/>
            <w:tcBorders>
              <w:lef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鸣皋镇马良寨文化设施项目宣传栏一个</w:t>
            </w:r>
          </w:p>
        </w:tc>
        <w:tc>
          <w:tcPr>
            <w:tcW w:w="1363" w:type="dxa"/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AE43E3">
        <w:trPr>
          <w:trHeight w:val="340"/>
          <w:jc w:val="center"/>
        </w:trPr>
        <w:tc>
          <w:tcPr>
            <w:tcW w:w="75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8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E43E3" w:rsidRDefault="00AE43E3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363" w:type="dxa"/>
            <w:tcBorders>
              <w:bottom w:val="single" w:sz="8" w:space="0" w:color="auto"/>
            </w:tcBorders>
            <w:vAlign w:val="center"/>
          </w:tcPr>
          <w:p w:rsidR="00AE43E3" w:rsidRDefault="00AE43E3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1294108.08</w:t>
            </w:r>
          </w:p>
        </w:tc>
      </w:tr>
    </w:tbl>
    <w:p w:rsidR="00AE43E3" w:rsidRDefault="00AE43E3"/>
    <w:p w:rsidR="00AE43E3" w:rsidRDefault="00AE43E3">
      <w:pPr>
        <w:spacing w:line="20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noProof/>
        </w:rPr>
        <w:pict>
          <v:rect id="矩形 11" o:spid="_x0000_s1026" style="position:absolute;left:0;text-align:left;margin-left:471.6pt;margin-top:8.85pt;width:27pt;height:31.2pt;z-index:251657728" o:preferrelative="t" strokecolor="white">
            <v:stroke miterlimit="2"/>
          </v:rect>
        </w:pict>
      </w:r>
    </w:p>
    <w:p w:rsidR="00AE43E3" w:rsidRDefault="00AE43E3" w:rsidP="00C007FA">
      <w:pPr>
        <w:spacing w:line="578" w:lineRule="exact"/>
        <w:ind w:firstLineChars="100" w:firstLine="31680"/>
      </w:pPr>
      <w:r>
        <w:rPr>
          <w:noProof/>
        </w:rPr>
        <w:pict>
          <v:line id="直线 7" o:spid="_x0000_s1027" style="position:absolute;left:0;text-align:left;z-index:251656704" from="0,2.8pt" to="442.2pt,2.85pt" o:preferrelative="t" strokeweight="1pt">
            <v:stroke miterlimit="2"/>
          </v:line>
        </w:pict>
      </w:r>
      <w:r>
        <w:rPr>
          <w:noProof/>
        </w:rPr>
        <w:pict>
          <v:line id="直线 8" o:spid="_x0000_s1028" style="position:absolute;left:0;text-align:left;z-index:251658752" from="0,30.1pt" to="442.2pt,30.15pt" o:preferrelative="t" strokeweight="1pt">
            <v:stroke miterlimit="2"/>
          </v:line>
        </w:pict>
      </w:r>
      <w:r>
        <w:rPr>
          <w:rFonts w:ascii="Times New Roman" w:eastAsia="仿宋_GB2312" w:hAnsi="Times New Roman" w:hint="eastAsia"/>
          <w:sz w:val="28"/>
          <w:szCs w:val="28"/>
        </w:rPr>
        <w:t>伊川县脱贫攻坚领导小组办公室</w:t>
      </w:r>
      <w:r>
        <w:rPr>
          <w:rFonts w:ascii="Times New Roman" w:eastAsia="仿宋_GB2312" w:hAnsi="Times New Roman"/>
          <w:sz w:val="28"/>
          <w:szCs w:val="28"/>
        </w:rPr>
        <w:t xml:space="preserve">    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　　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8"/>
        </w:smartTagPr>
        <w:r>
          <w:rPr>
            <w:rFonts w:ascii="Times New Roman" w:eastAsia="仿宋_GB2312" w:hAnsi="Times New Roman"/>
            <w:sz w:val="28"/>
            <w:szCs w:val="28"/>
          </w:rPr>
          <w:t>2018</w:t>
        </w:r>
        <w:r>
          <w:rPr>
            <w:rFonts w:ascii="Times New Roman" w:eastAsia="仿宋_GB2312" w:hAnsi="Times New Roman" w:hint="eastAsia"/>
            <w:sz w:val="28"/>
            <w:szCs w:val="28"/>
          </w:rPr>
          <w:t>年</w:t>
        </w:r>
        <w:r>
          <w:rPr>
            <w:rFonts w:ascii="Times New Roman" w:eastAsia="仿宋_GB2312" w:hAnsi="Times New Roman"/>
            <w:sz w:val="28"/>
            <w:szCs w:val="28"/>
          </w:rPr>
          <w:t>4</w:t>
        </w:r>
        <w:r>
          <w:rPr>
            <w:rFonts w:ascii="Times New Roman" w:eastAsia="仿宋_GB2312" w:hAnsi="Times New Roman" w:hint="eastAsia"/>
            <w:sz w:val="28"/>
            <w:szCs w:val="28"/>
          </w:rPr>
          <w:t>月</w:t>
        </w:r>
        <w:r>
          <w:rPr>
            <w:rFonts w:ascii="Times New Roman" w:eastAsia="仿宋_GB2312" w:hAnsi="Times New Roman"/>
            <w:sz w:val="28"/>
            <w:szCs w:val="28"/>
          </w:rPr>
          <w:t>27</w:t>
        </w:r>
        <w:r>
          <w:rPr>
            <w:rFonts w:ascii="Times New Roman" w:eastAsia="仿宋_GB2312" w:hAnsi="Times New Roman" w:hint="eastAsia"/>
            <w:sz w:val="28"/>
            <w:szCs w:val="28"/>
          </w:rPr>
          <w:t>日</w:t>
        </w:r>
      </w:smartTag>
      <w:r>
        <w:rPr>
          <w:rFonts w:ascii="Times New Roman" w:eastAsia="仿宋_GB2312" w:hAnsi="Times New Roman" w:hint="eastAsia"/>
          <w:sz w:val="28"/>
          <w:szCs w:val="28"/>
        </w:rPr>
        <w:t>印发</w:t>
      </w:r>
    </w:p>
    <w:sectPr w:rsidR="00AE43E3" w:rsidSect="005D744B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E3" w:rsidRDefault="00AE43E3" w:rsidP="005D744B">
      <w:r>
        <w:separator/>
      </w:r>
    </w:p>
  </w:endnote>
  <w:endnote w:type="continuationSeparator" w:id="0">
    <w:p w:rsidR="00AE43E3" w:rsidRDefault="00AE43E3" w:rsidP="005D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E3" w:rsidRDefault="00AE43E3">
    <w:pPr>
      <w:pStyle w:val="Footer"/>
      <w:framePr w:wrap="around" w:vAnchor="text" w:hAnchor="margin" w:xAlign="center" w:y="1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:rsidR="00AE43E3" w:rsidRDefault="00AE43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E3" w:rsidRDefault="00AE43E3">
    <w:pPr>
      <w:pStyle w:val="Footer"/>
      <w:framePr w:wrap="around" w:vAnchor="text" w:hAnchor="margin" w:xAlign="center" w:y="1"/>
      <w:rPr>
        <w:rStyle w:val="PageNumber1"/>
        <w:rFonts w:ascii="Times New Roman" w:hAnsi="Times New Roman"/>
        <w:sz w:val="28"/>
        <w:szCs w:val="28"/>
      </w:rPr>
    </w:pPr>
    <w:r>
      <w:rPr>
        <w:rStyle w:val="PageNumber1"/>
        <w:rFonts w:ascii="Times New Roman" w:hAnsi="Times New Roman"/>
        <w:sz w:val="28"/>
        <w:szCs w:val="28"/>
      </w:rPr>
      <w:fldChar w:fldCharType="begin"/>
    </w:r>
    <w:r>
      <w:rPr>
        <w:rStyle w:val="PageNumber1"/>
        <w:rFonts w:ascii="Times New Roman" w:hAnsi="Times New Roman"/>
        <w:sz w:val="28"/>
        <w:szCs w:val="28"/>
      </w:rPr>
      <w:instrText xml:space="preserve">PAGE  </w:instrText>
    </w:r>
    <w:r>
      <w:rPr>
        <w:rStyle w:val="PageNumber1"/>
        <w:rFonts w:ascii="Times New Roman" w:hAnsi="Times New Roman"/>
        <w:sz w:val="28"/>
        <w:szCs w:val="28"/>
      </w:rPr>
      <w:fldChar w:fldCharType="separate"/>
    </w:r>
    <w:r>
      <w:rPr>
        <w:rStyle w:val="PageNumber1"/>
        <w:rFonts w:ascii="Times New Roman" w:hAnsi="Times New Roman"/>
        <w:noProof/>
        <w:sz w:val="28"/>
        <w:szCs w:val="28"/>
      </w:rPr>
      <w:t>- 4 -</w:t>
    </w:r>
    <w:r>
      <w:rPr>
        <w:rStyle w:val="PageNumber1"/>
        <w:rFonts w:ascii="Times New Roman" w:hAnsi="Times New Roman"/>
        <w:sz w:val="28"/>
        <w:szCs w:val="28"/>
      </w:rPr>
      <w:fldChar w:fldCharType="end"/>
    </w:r>
  </w:p>
  <w:p w:rsidR="00AE43E3" w:rsidRDefault="00AE43E3">
    <w:pPr>
      <w:pStyle w:val="Foo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E3" w:rsidRDefault="00AE43E3" w:rsidP="005D744B">
      <w:r>
        <w:separator/>
      </w:r>
    </w:p>
  </w:footnote>
  <w:footnote w:type="continuationSeparator" w:id="0">
    <w:p w:rsidR="00AE43E3" w:rsidRDefault="00AE43E3" w:rsidP="005D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E3" w:rsidRDefault="00AE43E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44B"/>
    <w:rsid w:val="005D744B"/>
    <w:rsid w:val="00866C5B"/>
    <w:rsid w:val="00AE43E3"/>
    <w:rsid w:val="00C007FA"/>
    <w:rsid w:val="00E9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4B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744B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5D744B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5D7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744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744B"/>
    <w:rPr>
      <w:rFonts w:cs="Times New Roman"/>
      <w:sz w:val="18"/>
      <w:szCs w:val="18"/>
    </w:rPr>
  </w:style>
  <w:style w:type="character" w:customStyle="1" w:styleId="PageNumber1">
    <w:name w:val="Page Number1"/>
    <w:basedOn w:val="DefaultParagraphFont"/>
    <w:uiPriority w:val="99"/>
    <w:rsid w:val="005D74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FE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356</Words>
  <Characters>2034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Administrator</dc:creator>
  <cp:keywords/>
  <dc:description/>
  <cp:lastModifiedBy>User</cp:lastModifiedBy>
  <cp:revision>2</cp:revision>
  <cp:lastPrinted>2018-04-28T07:10:00Z</cp:lastPrinted>
  <dcterms:created xsi:type="dcterms:W3CDTF">2018-04-11T05:16:00Z</dcterms:created>
  <dcterms:modified xsi:type="dcterms:W3CDTF">2018-04-28T07:10:00Z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