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2022年伊川县项目推进中心单位预算说明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256" w:lineRule="auto"/>
        <w:jc w:val="both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256" w:lineRule="auto"/>
        <w:jc w:val="both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4" w:line="223" w:lineRule="auto"/>
        <w:ind w:left="3787"/>
        <w:jc w:val="both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spacing w:val="-10"/>
          <w:sz w:val="35"/>
          <w:szCs w:val="35"/>
        </w:rPr>
        <w:t>目录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第一部分  伊川县项目推进中心概况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二、单位所属预算单位构成情况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第二部分</w:t>
      </w: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2022年伊川县项目推进中心单位预算情况说明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第三部分</w:t>
      </w: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附件：2022年伊川县项目推进中心单位预算表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一、单位收支预算表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二、单位收入预算表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三、单位支出预算表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十、国有资本经营预算支出预算表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十一、项目支出预算表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十二、单位整体绩效目标表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伊川县项目推进中心概况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359" w:lineRule="auto"/>
        <w:jc w:val="both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224" w:lineRule="auto"/>
        <w:ind w:firstLine="668" w:firstLineChars="200"/>
        <w:jc w:val="both"/>
        <w:textAlignment w:val="baseline"/>
        <w:rPr>
          <w:rFonts w:hint="default" w:ascii="Times New Roman" w:hAnsi="Times New Roman" w:eastAsia="黑体" w:cs="Times New Roman"/>
          <w:spacing w:val="1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68" w:firstLineChars="200"/>
        <w:jc w:val="both"/>
        <w:textAlignment w:val="baseline"/>
        <w:rPr>
          <w:rFonts w:hint="default" w:ascii="Times New Roman" w:hAnsi="Times New Roman" w:eastAsia="黑体" w:cs="Times New Roman"/>
          <w:spacing w:val="12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2"/>
          <w:sz w:val="31"/>
          <w:szCs w:val="31"/>
        </w:rPr>
        <w:t>一、伊川县项目推进中心主要职责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贯彻执行国家、省、市和县有关重点项目建设管理工作的法律、法规及政策，起草并组织实施全县重点项目建设管理工作的地方性法规、规章及政策；负责拟订全县重点项目建设中长期规划，提出全县促进重点项目建设的政策和措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2、组织编制全县重点项目年度工作目标计划，对目标计划完成情况进行考核；负责全县重点项目储备和前期工作。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3、指导、督促全县重点项目的建设，跟踪重点项目建设实施情况，分析研究重点项目建设运行情况，提出加强重点项目建设的措施和建议。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4、负责全县重点项目建设协调推进例会的组织，对有关部门的重点项目建设服务工作进行监督检查。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负责组织对重点建设项目的建设单位进行年度目标责任考核、评比工作，负责重点项目信息管理工作，组织申报和动态调整年度省、市重点项目；负责市政府对我县的省市重点项目考评工作的日常联络和对接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68" w:firstLineChars="200"/>
        <w:jc w:val="both"/>
        <w:textAlignment w:val="baseline"/>
        <w:rPr>
          <w:rFonts w:hint="default" w:ascii="Times New Roman" w:hAnsi="Times New Roman" w:eastAsia="黑体" w:cs="Times New Roman"/>
          <w:spacing w:val="12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2"/>
          <w:sz w:val="31"/>
          <w:szCs w:val="31"/>
        </w:rPr>
        <w:t>二、伊川县项目推进中心预算单位构成情况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本预算为伊川县项目推进中心本级预算，包括：项目推进中心办公室的预算。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2022年伊川县项目推进中心单位预算情况说明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507" w:lineRule="exact"/>
        <w:ind w:left="651"/>
        <w:jc w:val="both"/>
        <w:rPr>
          <w:rFonts w:hint="default" w:ascii="Times New Roman" w:hAnsi="Times New Roman" w:eastAsia="黑体" w:cs="Times New Roman"/>
          <w:spacing w:val="11"/>
          <w:position w:val="4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伊川县项目推进中心2022年收入总计74.00万元，支出总计74.00万元，与2021年预算相比，收入74.00万元。主要原因：与2021年预算持平;支出74.00万元。主要原因：与2021年预算持平。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伊川县项目推进中心2022年收入合计74.00万元，其中：一般公共预算74.00万元;财政拨款结转结余0万元。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伊川县项目推进中心2022年支出合计74.00万元，其中：基本支出74.00万元，占100%；项目支出0万元，占0%。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伊川县项目推进中心2022年一般公共预算收支预算74.00万元。政府性基金收支预算0万元。与2021年相比，一般公共预算收支预算74.00万元，主要原因：与年初预算持平；政府性基金收支预算增加0万元，增长0%。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伊川县项目推进中心2022年一般公共预算支出年初预算为74.00万元。其中：基本支出74.00万元，占100%。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伊川县项目推进中心2022年一般公共预算基本支出年初预算为74.00万元。其中：人员经费支出0万元，占0%；公用经费支出74.00万元，占100%。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伊川县项目推进中心2022年“三公”经费支出预算为5.00万元。2022年“三公”经费支出预算数比2021年增加5.00万元。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因公出国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费0万元</w:t>
      </w:r>
      <w:r>
        <w:rPr>
          <w:rFonts w:hint="default" w:ascii="Times New Roman" w:hAnsi="Times New Roman" w:eastAsia="仿宋" w:cs="Times New Roman"/>
          <w:sz w:val="32"/>
          <w:szCs w:val="32"/>
        </w:rPr>
        <w:t>，主要用于单位工作人员公务出国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的住宿费、旅费、伙食补助费、杂费、培训费等支出。预算数与2021年保持一致。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公务接待费0万元</w:t>
      </w:r>
      <w:r>
        <w:rPr>
          <w:rFonts w:hint="default" w:ascii="Times New Roman" w:hAnsi="Times New Roman" w:eastAsia="仿宋" w:cs="Times New Roman"/>
          <w:sz w:val="32"/>
          <w:szCs w:val="32"/>
        </w:rPr>
        <w:t>，主要用于按规定开支的各类公务接待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含外宾接待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支出。预算数比2021年增加0万元。主要原因：预算数与2021年保持一致。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公务用车购置及运行费5.00万元</w:t>
      </w:r>
      <w:r>
        <w:rPr>
          <w:rFonts w:hint="default" w:ascii="Times New Roman" w:hAnsi="Times New Roman" w:eastAsia="仿宋" w:cs="Times New Roman"/>
          <w:sz w:val="32"/>
          <w:szCs w:val="32"/>
        </w:rPr>
        <w:t>，其中：公务用车购置费0万元；公务用车运行维护费5.00万元，主要用于开展工作所需公务用车的燃料费、维修费、过路过桥费、保险费、安全奖励费用等支出。公务用车购置费预算数比2021年增加0万元，主要原因：预算数与2021年保持一致。公务用车运行维护费预算数比2021年增加5.00万元，主要原因：通过实施定点加油、维修及车辆运行维护管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八、政府性基金支出预算情况说明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伊川县项目推进中心2022年无政府性基金预算拨款安排的支出，故此表无数据。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九、国有资本经营预算支出预算情况说明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伊川县项目推进中心2022年无国有资本经营预算支出，故此表无数据。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行政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事业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单位机构运行经费支出预算情况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伊川县项目推进中心2022年机构运行经费支出预算74.00万元，主要保障机构正常运转及正常履职需要所需支出，包含公用经费、公务交通补贴、工会经费、职工福利费等。与2021年机构运行经费支出预算保持一致。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政府采购支出预算情况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2022年政府采购预算安排0万元，其中：政府采购货物预算0万元、政府采购工程预算0万元、政府采购服务预算0万元。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期末，伊川县项目推进中心共有车辆1辆，其中：一般公务用车1辆、一般执法执勤用车0辆、特种专业技术用车0辆，其他用车0辆，其他用车主要是0车0辆；单位价值50万元以上通用设备0套，单位价值100万元以上专用设备0套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专项转移支付项目情况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  <w:sectPr>
          <w:footerReference r:id="rId5" w:type="default"/>
          <w:pgSz w:w="11905" w:h="16838"/>
          <w:pgMar w:top="2098" w:right="1474" w:bottom="1984" w:left="1587" w:header="0" w:footer="1417" w:gutter="0"/>
          <w:paperSrc/>
          <w:pgNumType w:fmt="numberInDash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伊川县项目推进中心无负责管理的专项转移支付项目。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名词解释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57" w:lineRule="auto"/>
        <w:ind w:left="3" w:right="68" w:firstLine="657"/>
        <w:jc w:val="both"/>
        <w:rPr>
          <w:rFonts w:hint="default" w:ascii="Times New Roman" w:hAnsi="Times New Roman" w:eastAsia="仿宋" w:cs="Times New Roman"/>
          <w:spacing w:val="8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弥补当年收支缺口的资金。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  <w:sectPr>
          <w:footerReference r:id="rId6" w:type="default"/>
          <w:pgSz w:w="11905" w:h="16838"/>
          <w:pgMar w:top="2098" w:right="1474" w:bottom="1984" w:left="1587" w:header="0" w:footer="1417" w:gutter="0"/>
          <w:paperSrc/>
          <w:pgNumType w:fmt="numberInDash" w:start="7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七、“三公”经费：是指纳入同级财政预算管理，部门使用财政拨款安排的因公出国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费、公务用车购置及运行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费和公务接待费。其中，因公出国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费反映单位公务出国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境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含外宾接待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八、行政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事业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单位机构运行经费：是指为保障行政单位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包括行政单位和事业单位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8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5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8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pacing w:val="8"/>
          <w:sz w:val="32"/>
          <w:szCs w:val="32"/>
        </w:rPr>
        <w:t>附件：2022年伊川县项目推进中心单位预算表</w:t>
      </w:r>
    </w:p>
    <w:p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bookmarkStart w:id="0" w:name="_GoBack"/>
      <w:bookmarkEnd w:id="0"/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tabs>
          <w:tab w:val="left" w:pos="2972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sectPr>
      <w:footerReference r:id="rId7" w:type="default"/>
      <w:pgSz w:w="11905" w:h="16838"/>
      <w:pgMar w:top="2098" w:right="1474" w:bottom="1984" w:left="1587" w:header="0" w:footer="1417" w:gutter="0"/>
      <w:paperSrc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2NDY2MjE3YTYxYTg5NjI5ZGU4N2Y0YmZjOGFiNjYifQ=="/>
  </w:docVars>
  <w:rsids>
    <w:rsidRoot w:val="00000000"/>
    <w:rsid w:val="01987FE8"/>
    <w:rsid w:val="082219D0"/>
    <w:rsid w:val="0A0F0BBB"/>
    <w:rsid w:val="0D863D55"/>
    <w:rsid w:val="0D8D709C"/>
    <w:rsid w:val="22417CDB"/>
    <w:rsid w:val="23B435CD"/>
    <w:rsid w:val="29B56C53"/>
    <w:rsid w:val="2AED3B46"/>
    <w:rsid w:val="2D0B5A6F"/>
    <w:rsid w:val="37C14A02"/>
    <w:rsid w:val="3B9749FE"/>
    <w:rsid w:val="3F167D38"/>
    <w:rsid w:val="49325464"/>
    <w:rsid w:val="4E8033A3"/>
    <w:rsid w:val="57E0430B"/>
    <w:rsid w:val="5CEC0FD1"/>
    <w:rsid w:val="5DCF1587"/>
    <w:rsid w:val="6CC35927"/>
    <w:rsid w:val="72EC1AAD"/>
    <w:rsid w:val="78677BE8"/>
    <w:rsid w:val="7B4707E1"/>
    <w:rsid w:val="7D5F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2808</Words>
  <Characters>2991</Characters>
  <TotalTime>1</TotalTime>
  <ScaleCrop>false</ScaleCrop>
  <LinksUpToDate>false</LinksUpToDate>
  <CharactersWithSpaces>2997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2022-07-01T11:11:00Z</dcterms:created>
  <dc:creator>Apache POI</dc:creator>
  <cp:lastModifiedBy>Administrator</cp:lastModifiedBy>
  <dcterms:modified xsi:type="dcterms:W3CDTF">2023-07-13T02:12:03Z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2023-05-06T11:17:47Z</vt:filetime>
  </property>
  <property fmtid="{D5CDD505-2E9C-101B-9397-08002B2CF9AE}" pid="4" name="KSOProductBuildVer">
    <vt:lpwstr>2052-11.1.0.14309</vt:lpwstr>
  </property>
  <property fmtid="{D5CDD505-2E9C-101B-9397-08002B2CF9AE}" pid="5" name="ICV">
    <vt:lpwstr>CB2563F5BBAD44A8B3C3073915E47B8C_12</vt:lpwstr>
  </property>
</Properties>
</file>