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年伊川县江左镇初级中学预算说明</w:t>
      </w:r>
    </w:p>
    <w:p>
      <w:pPr>
        <w:spacing w:before="198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目 录</w:t>
      </w:r>
    </w:p>
    <w:p>
      <w:pPr>
        <w:kinsoku w:val="0"/>
        <w:overflowPunct w:val="0"/>
        <w:adjustRightInd w:val="0"/>
        <w:snapToGrid w:val="0"/>
        <w:spacing w:line="600" w:lineRule="exact"/>
        <w:ind w:right="2468" w:firstLine="640" w:firstLineChars="200"/>
        <w:rPr>
          <w:rFonts w:ascii="Times New Roman" w:hAnsi="Times New Roman" w:eastAsia="黑体" w:cs="Times New Roman"/>
          <w:w w:val="99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第一部分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伊川县江左镇初级中学</w:t>
      </w:r>
      <w:r>
        <w:rPr>
          <w:rFonts w:ascii="Times New Roman" w:hAnsi="Times New Roman" w:eastAsia="黑体" w:cs="Times New Roman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600" w:lineRule="exact"/>
        <w:ind w:right="24"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600" w:lineRule="exact"/>
        <w:ind w:right="112"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所属预算单位构成情况</w:t>
      </w:r>
    </w:p>
    <w:p>
      <w:pPr>
        <w:kinsoku w:val="0"/>
        <w:overflowPunct w:val="0"/>
        <w:adjustRightInd w:val="0"/>
        <w:snapToGrid w:val="0"/>
        <w:spacing w:line="600" w:lineRule="exact"/>
        <w:ind w:right="521" w:firstLine="640" w:firstLineChars="200"/>
        <w:rPr>
          <w:rFonts w:ascii="Times New Roman" w:hAnsi="Times New Roman" w:eastAsia="黑体" w:cs="Times New Roman"/>
          <w:w w:val="99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第二部分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202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伊川县江左镇初级中学</w:t>
      </w:r>
      <w:r>
        <w:rPr>
          <w:rFonts w:hint="eastAsia" w:ascii="Times New Roman" w:hAnsi="Times New Roman" w:eastAsia="黑体" w:cs="Times New Roman"/>
          <w:sz w:val="32"/>
          <w:szCs w:val="32"/>
        </w:rPr>
        <w:t>预算</w:t>
      </w:r>
      <w:r>
        <w:rPr>
          <w:rFonts w:ascii="Times New Roman" w:hAnsi="Times New Roman" w:eastAsia="黑体" w:cs="Times New Roman"/>
          <w:sz w:val="32"/>
          <w:szCs w:val="32"/>
        </w:rPr>
        <w:t>情况说明</w:t>
      </w:r>
    </w:p>
    <w:p>
      <w:pPr>
        <w:kinsoku w:val="0"/>
        <w:overflowPunct w:val="0"/>
        <w:adjustRightInd w:val="0"/>
        <w:snapToGrid w:val="0"/>
        <w:spacing w:line="600" w:lineRule="exact"/>
        <w:ind w:right="521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第三部分</w:t>
      </w:r>
      <w:r>
        <w:rPr>
          <w:rFonts w:ascii="Times New Roman" w:hAnsi="Times New Roman" w:eastAsia="黑体" w:cs="Times New Roman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附件：202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伊川县江左镇初级中学</w:t>
      </w:r>
      <w:r>
        <w:rPr>
          <w:rFonts w:hint="eastAsia" w:ascii="Times New Roman" w:hAnsi="Times New Roman" w:eastAsia="黑体" w:cs="Times New Roman"/>
          <w:sz w:val="32"/>
          <w:szCs w:val="32"/>
        </w:rPr>
        <w:t>预算</w:t>
      </w:r>
      <w:r>
        <w:rPr>
          <w:rFonts w:ascii="Times New Roman" w:hAnsi="Times New Roman" w:eastAsia="黑体" w:cs="Times New Roman"/>
          <w:sz w:val="32"/>
          <w:szCs w:val="32"/>
        </w:rPr>
        <w:t>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收支预算表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二、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收入预算表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三、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支出预算表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四、财政拨款收支预算表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五、一般公共预算支出预算表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六、一般公共预算基本支出预算表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七、支出经济分类汇总表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八、一般公共预算“三公”经费预算表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九、政府性基金预算支出预算表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十、国有资本经营预算支出预算表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十一、项目支出预算表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51"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二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单位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预算项目绩效目标表</w:t>
      </w:r>
    </w:p>
    <w:p>
      <w:pPr>
        <w:jc w:val="center"/>
        <w:rPr>
          <w:rFonts w:ascii="黑体" w:hAnsi="黑体" w:eastAsia="黑体" w:cs="黑体"/>
          <w:sz w:val="36"/>
          <w:szCs w:val="36"/>
          <w:lang w:val="en-US"/>
        </w:rPr>
      </w:pPr>
    </w:p>
    <w:p>
      <w:pPr>
        <w:overflowPunct w:val="0"/>
        <w:autoSpaceDE/>
        <w:autoSpaceDN/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kern w:val="2"/>
          <w:sz w:val="36"/>
          <w:szCs w:val="36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bidi="ar-SA"/>
        </w:rPr>
        <w:t>第一部分</w:t>
      </w:r>
    </w:p>
    <w:p>
      <w:pPr>
        <w:overflowPunct w:val="0"/>
        <w:autoSpaceDE/>
        <w:autoSpaceDN/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bidi="ar-SA"/>
        </w:rPr>
        <w:t>伊川县江左镇初级中学概况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伊川县江左镇初级中学</w:t>
      </w:r>
      <w:r>
        <w:rPr>
          <w:rFonts w:ascii="Times New Roman" w:hAnsi="Times New Roman" w:eastAsia="黑体" w:cs="Times New Roman"/>
          <w:sz w:val="32"/>
          <w:szCs w:val="32"/>
        </w:rPr>
        <w:t>主要职责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24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.实施初中义务教育，促进基础教育发展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24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.实施初中学历教育，提高学生综合素质</w:t>
      </w:r>
    </w:p>
    <w:p>
      <w:pPr>
        <w:kinsoku w:val="0"/>
        <w:overflowPunct w:val="0"/>
        <w:autoSpaceDE/>
        <w:autoSpaceDN/>
        <w:adjustRightInd w:val="0"/>
        <w:snapToGrid w:val="0"/>
        <w:spacing w:line="600" w:lineRule="exact"/>
        <w:ind w:right="24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bidi="ar-SA"/>
        </w:rPr>
        <w:t>.培养学生多样化发展和良好品德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二、伊川县江左镇初级中学预算单位构成情况</w:t>
      </w:r>
    </w:p>
    <w:p>
      <w:pPr>
        <w:kinsoku w:val="0"/>
        <w:overflowPunct w:val="0"/>
        <w:adjustRightInd w:val="0"/>
        <w:snapToGrid w:val="0"/>
        <w:spacing w:line="600" w:lineRule="exact"/>
        <w:ind w:right="118" w:firstLine="640" w:firstLineChars="200"/>
        <w:rPr>
          <w:rFonts w:ascii="Times New Roman" w:hAnsi="Times New Roman" w:eastAsia="仿宋_GB2312" w:cs="Times New Roman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bidi="ar-SA"/>
        </w:rPr>
        <w:t>本预算为伊川县江左镇初级中学预算，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包括</w:t>
      </w:r>
      <w:r>
        <w:rPr>
          <w:rFonts w:ascii="Times New Roman" w:hAnsi="Times New Roman" w:eastAsia="仿宋_GB2312" w:cs="Times New Roman"/>
          <w:sz w:val="32"/>
          <w:szCs w:val="32"/>
          <w:lang w:val="en-US" w:bidi="ar-SA"/>
        </w:rPr>
        <w:t>政教处、教导处、总务处、办公室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bidi="ar-SA"/>
        </w:rPr>
        <w:t>的预算</w:t>
      </w:r>
      <w:r>
        <w:rPr>
          <w:rFonts w:ascii="Times New Roman" w:hAnsi="Times New Roman" w:eastAsia="仿宋_GB2312" w:cs="Times New Roman"/>
          <w:sz w:val="32"/>
          <w:szCs w:val="32"/>
          <w:lang w:val="en-US" w:bidi="ar-SA"/>
        </w:rPr>
        <w:t>。</w:t>
      </w:r>
    </w:p>
    <w:p>
      <w:pPr>
        <w:pStyle w:val="7"/>
        <w:spacing w:before="190" w:line="350" w:lineRule="auto"/>
        <w:ind w:left="571" w:right="534" w:firstLine="640"/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25"/>
        </w:rPr>
      </w:pPr>
    </w:p>
    <w:p>
      <w:pPr>
        <w:pStyle w:val="7"/>
        <w:spacing w:before="3"/>
        <w:rPr>
          <w:sz w:val="25"/>
        </w:rPr>
      </w:pPr>
    </w:p>
    <w:p>
      <w:pPr>
        <w:pStyle w:val="7"/>
        <w:spacing w:before="3"/>
        <w:rPr>
          <w:sz w:val="25"/>
        </w:rPr>
      </w:pPr>
    </w:p>
    <w:p>
      <w:pPr>
        <w:pStyle w:val="7"/>
        <w:rPr>
          <w:sz w:val="25"/>
        </w:rPr>
      </w:pPr>
    </w:p>
    <w:p>
      <w:pPr>
        <w:pStyle w:val="7"/>
        <w:spacing w:before="3"/>
        <w:rPr>
          <w:sz w:val="25"/>
        </w:rPr>
      </w:pPr>
    </w:p>
    <w:p>
      <w:pPr>
        <w:pStyle w:val="7"/>
        <w:spacing w:before="3"/>
        <w:rPr>
          <w:sz w:val="25"/>
        </w:rPr>
      </w:pPr>
    </w:p>
    <w:p>
      <w:pPr>
        <w:overflowPunct w:val="0"/>
        <w:autoSpaceDE/>
        <w:autoSpaceDN/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kern w:val="2"/>
          <w:sz w:val="36"/>
          <w:szCs w:val="36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lang w:val="en-US" w:bidi="ar-SA"/>
        </w:rPr>
        <w:t>第二部分</w:t>
      </w:r>
    </w:p>
    <w:p>
      <w:pPr>
        <w:overflowPunct w:val="0"/>
        <w:autoSpaceDE/>
        <w:autoSpaceDN/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en-US" w:bidi="ar-SA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  <w:lang w:val="en-US" w:bidi="ar-SA"/>
        </w:rPr>
        <w:t>2022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bidi="ar-SA"/>
        </w:rPr>
        <w:t>年伊川县江左镇初级中学预算情况说明</w:t>
      </w:r>
    </w:p>
    <w:p>
      <w:pPr>
        <w:spacing w:before="8"/>
        <w:rPr>
          <w:rFonts w:ascii="黑体" w:hAnsi="黑体" w:eastAsia="黑体" w:cs="黑体"/>
          <w:b/>
          <w:sz w:val="32"/>
          <w:szCs w:val="32"/>
          <w:lang w:val="en-US"/>
        </w:rPr>
      </w:pP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一、收入支出预算总体情况说明</w:t>
      </w:r>
    </w:p>
    <w:p>
      <w:pPr>
        <w:pStyle w:val="7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2022年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新增独立预算单位，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收入总计988.93万元，支出总计988.93万元。与2021年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预算相比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收入增加467.53万元，增长89.67%，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主要原因是：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教师工资增加、社保待遇增加、2021年结转结余资金计入2022年预算；支出增加467.53万元，增长89.67%，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主要原因是：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教师工资增加、社保待遇增加等。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二、收入预算总体情况说明</w:t>
      </w:r>
    </w:p>
    <w:p>
      <w:pPr>
        <w:pStyle w:val="7"/>
        <w:spacing w:line="600" w:lineRule="exact"/>
        <w:ind w:firstLine="640" w:firstLineChars="200"/>
        <w:jc w:val="both"/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伊川县江左镇初级中学2022年收入合计988.93万元，其中：一般公共预算881.45万元，上年结转结余一般公共预算107.48万元。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三、支出预算总体情况说明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伊川县江左镇初级中学2022年支出合计988.93万元，其中：基本支出781.56万元，占79.03%；项目支出207.37万元，占20.97%。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四、财政拨款收入支出预算总体情况说明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2022年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新增独立预算单位，2022年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一般公共预算收支预算988.93万元，与2021年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相比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一般公共预算收支增加467.53万元，增长89.67%，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主要原因是：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教师工资增加、社保待遇增加、2021年结转结余资金计入2022年预算；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政府性基金收支预算0万元。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五、一般公共预算支出预算情况说明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伊川县江左镇初级中学2022年一般公共预算支出年初预算为988.93万元。其中：基本支出781.56万元，占79.03%；项目支出207.37万元，占20.97%。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六、一般公共预算基本支出预算情况说明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伊川县江左镇初级中学2022年一般公共预算基本支出年初预算为781.56万元。其中：人员经费支出669.14万元，占85.62%；公用经费支出112.42万元，占14.38%。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七、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  <w:t>一般公共预算“三公”经费支出预算情况说明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伊川县江左镇初级中学2022年“三公”经费支出预算为0万元。2022年“三公”经费支出预算数无法与2021年相比，主要原因：伊川县江左镇初级中学是2022年新增独立预算单位，无2021年预算数据。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具体支出情况如下：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（一）因公出国（境）费0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万元，主要用于单位工作人员公务出国（境）的住宿费、旅费、伙食补助费、杂费、培训费等支出。伊川县江左镇初级中学是2022年新增独立预算单位，无2021年预算数据。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（二）公务接待费0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万元，主要用于按规定开支的各类公务接待（含外宾接待）支出，预算数无法与2021年相比。主要原因：伊川县江左镇初级中学是2022年新增独立预算单位，无2021年预算数据。</w:t>
      </w:r>
    </w:p>
    <w:p>
      <w:pPr>
        <w:pStyle w:val="7"/>
        <w:spacing w:line="600" w:lineRule="exact"/>
        <w:ind w:firstLine="643" w:firstLineChars="200"/>
        <w:jc w:val="both"/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（三）公务用车购置及运行费0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万元，其中：公务用车购置费0万元；公务用车运行维护费0万元，主要用于开展工作所需公务用车的燃料费、维修费、过路过桥费、保险费、安全奖励费用等支出。公务用车购置费预算数无法与2021年相比，主要原因：伊川县江左镇初级中学是2022年新增独立预算单位，无2021年预算数据。公务用车运行维护费预算数无法与2021年相比，主要原因：伊川县江左镇初级中学是2022年新增独立预算单位，无2021年预算数据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八、政府性基金支出预算情况说明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伊川县江左镇初级中学2022年无政府性基金预算拨款安排的支出。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九、国有资本经营预算支出预算情况说明</w:t>
      </w:r>
    </w:p>
    <w:p>
      <w:pPr>
        <w:pStyle w:val="7"/>
        <w:spacing w:line="600" w:lineRule="exact"/>
        <w:ind w:firstLine="640" w:firstLineChars="200"/>
        <w:jc w:val="both"/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伊川县江左镇初级中学2022年无国有资本经营预算拨款安排的支出。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bidi="ar-SA"/>
        </w:rPr>
        <w:t>十、其他重要事项情况说明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（一）行政（事业）单位机构运行经费支出预算情况</w:t>
      </w:r>
    </w:p>
    <w:p>
      <w:pPr>
        <w:pStyle w:val="7"/>
        <w:topLinePunct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伊川县江左镇初级中学2022年机构运行经费支出预算</w:t>
      </w:r>
      <w:r>
        <w:rPr>
          <w:rFonts w:hint="eastAsia" w:ascii="Times New Roman" w:hAnsi="Times New Roman" w:eastAsia="仿宋_GB2312" w:cs="Times New Roman"/>
          <w:kern w:val="2"/>
          <w:lang w:val="en-US" w:bidi="ar-SA"/>
        </w:rPr>
        <w:t>112.42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万元，主要保障机构正常运转及正常履职需要所需支出，包含公用经费、公务交通补贴、工会经费、职工福利费等。伊川县江左镇初级中学是2022年新增独立预算单位，无2021年预算数据。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（二）政府采购支出预算情况</w:t>
      </w:r>
    </w:p>
    <w:p>
      <w:pPr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伊川县江左镇初级中学</w:t>
      </w:r>
      <w:r>
        <w:rPr>
          <w:rFonts w:ascii="Times New Roman" w:hAnsi="Times New Roman" w:eastAsia="仿宋_GB2312" w:cs="Times New Roman"/>
          <w:sz w:val="32"/>
          <w:szCs w:val="32"/>
        </w:rPr>
        <w:t>2022年政府采购预算安排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万元，其中：政府采购货物预算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万元、政府采购工程预算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万元、政府采购服务预算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（三）绩效目标设置情况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伊川县江左镇初级中学2022年预算项目</w:t>
      </w:r>
      <w:r>
        <w:rPr>
          <w:rFonts w:hint="eastAsia" w:ascii="Times New Roman" w:hAnsi="Times New Roman" w:eastAsia="仿宋_GB2312" w:cs="Times New Roman"/>
          <w:kern w:val="2"/>
          <w:lang w:val="en-US" w:eastAsia="zh-CN" w:bidi="ar-SA"/>
        </w:rPr>
        <w:t>4个：豫财教（2021）90号提前下达2022年特岗教师补助资金中央资金、豫财教（2021）90号提前下达2022年特岗教师补助资金中央资金、豫财教（2021）89号2022年城乡义务教育经费保障机制公用经费中央资金、豫财教【2021】103号2022年义务教育阶段乡村教师生活补助省级资金。4个预算项目</w:t>
      </w:r>
      <w:r>
        <w:rPr>
          <w:rFonts w:ascii="Times New Roman" w:hAnsi="Times New Roman" w:eastAsia="仿宋_GB2312" w:cs="Times New Roman"/>
          <w:kern w:val="2"/>
          <w:lang w:val="en-US" w:bidi="ar-SA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（四）国有资产占用情况</w:t>
      </w:r>
    </w:p>
    <w:p>
      <w:pPr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2021年期末，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bidi="ar-SA"/>
        </w:rPr>
        <w:t>伊川县江左镇初级中学</w:t>
      </w:r>
      <w:r>
        <w:rPr>
          <w:rFonts w:ascii="Times New Roman" w:hAnsi="Times New Roman" w:eastAsia="仿宋_GB2312" w:cs="Times New Roman"/>
          <w:sz w:val="32"/>
          <w:szCs w:val="32"/>
        </w:rPr>
        <w:t>共有车辆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辆，其中：一般公务用车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辆、一般执法执勤用车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辆、特种专业技术用车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辆，其他用车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辆；单位价值50万元以上通用设备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套，单位价值100万元以上专用设备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套。</w:t>
      </w:r>
    </w:p>
    <w:p>
      <w:pPr>
        <w:pStyle w:val="7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lang w:val="en-US" w:bidi="ar-SA"/>
        </w:rPr>
        <w:t>（五）专项转移支付项目情况</w:t>
      </w:r>
    </w:p>
    <w:p>
      <w:pPr>
        <w:pStyle w:val="7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lang w:val="en-US" w:bidi="ar-SA"/>
        </w:rPr>
        <w:sectPr>
          <w:headerReference r:id="rId3" w:type="default"/>
          <w:footerReference r:id="rId4" w:type="default"/>
          <w:pgSz w:w="11910" w:h="16840"/>
          <w:pgMar w:top="1984" w:right="1531" w:bottom="1417" w:left="1531" w:header="0" w:footer="0" w:gutter="0"/>
          <w:pgNumType w:fmt="numberInDash"/>
          <w:cols w:space="720" w:num="1"/>
        </w:sectPr>
      </w:pPr>
      <w:r>
        <w:rPr>
          <w:rFonts w:ascii="Times New Roman" w:hAnsi="Times New Roman" w:eastAsia="仿宋_GB2312" w:cs="Times New Roman"/>
          <w:kern w:val="2"/>
          <w:lang w:val="en-US" w:bidi="ar-SA"/>
        </w:rPr>
        <w:t>伊川县江左镇初级中学2022年无负责管理的专项转移支付项</w:t>
      </w:r>
      <w:r>
        <w:rPr>
          <w:rFonts w:hint="eastAsia" w:ascii="Times New Roman" w:hAnsi="Times New Roman" w:eastAsia="仿宋_GB2312" w:cs="Times New Roman"/>
          <w:kern w:val="2"/>
          <w:lang w:val="en-US" w:bidi="ar-SA"/>
        </w:rPr>
        <w:t>。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第三部分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名词解释</w:t>
      </w:r>
    </w:p>
    <w:p>
      <w:pPr>
        <w:tabs>
          <w:tab w:val="left" w:pos="6000"/>
        </w:tabs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二、事业收入：是指事业单位开展专业活动及辅助活动所取得的收入。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三、其他收入：是指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取得的除“财政拨款”、“事业收入”、“事业单位经营收入”等以外的收入。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七、“三公”经费：是指纳入同级财政预算管理，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overflowPunct w:val="0"/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bidi="ar-SA"/>
        </w:rPr>
      </w:pPr>
    </w:p>
    <w:p>
      <w:pPr>
        <w:overflowPunct w:val="0"/>
        <w:autoSpaceDE/>
        <w:autoSpaceDN/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bidi="ar-SA"/>
        </w:rPr>
        <w:t>附件：2022年伊川县江左镇初级中学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bidi="ar-SA"/>
        </w:rPr>
        <w:t>预算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bidi="ar-SA"/>
        </w:rPr>
        <w:t>表</w:t>
      </w:r>
    </w:p>
    <w:p>
      <w:pPr>
        <w:spacing w:before="5" w:line="703" w:lineRule="auto"/>
        <w:ind w:right="712"/>
        <w:rPr>
          <w:rFonts w:ascii="仿宋" w:eastAsia="仿宋"/>
          <w:b/>
          <w:sz w:val="32"/>
        </w:rPr>
      </w:pPr>
    </w:p>
    <w:p>
      <w:pPr>
        <w:spacing w:before="5" w:line="703" w:lineRule="auto"/>
        <w:ind w:right="712"/>
        <w:rPr>
          <w:rFonts w:ascii="仿宋" w:eastAsia="仿宋"/>
          <w:b/>
          <w:sz w:val="32"/>
        </w:rPr>
      </w:pPr>
      <w:bookmarkStart w:id="0" w:name="_GoBack"/>
      <w:bookmarkEnd w:id="0"/>
    </w:p>
    <w:p>
      <w:pPr>
        <w:spacing w:before="5" w:line="703" w:lineRule="auto"/>
        <w:ind w:right="712"/>
        <w:rPr>
          <w:rFonts w:ascii="仿宋" w:eastAsia="仿宋"/>
          <w:b/>
          <w:sz w:val="32"/>
        </w:rPr>
      </w:pPr>
    </w:p>
    <w:p>
      <w:pPr>
        <w:spacing w:before="5" w:line="703" w:lineRule="auto"/>
        <w:ind w:right="712"/>
        <w:rPr>
          <w:rFonts w:ascii="仿宋" w:eastAsia="仿宋"/>
          <w:b/>
          <w:sz w:val="32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  <w:sectPr>
          <w:headerReference r:id="rId5" w:type="default"/>
          <w:pgSz w:w="11910" w:h="16840"/>
          <w:pgMar w:top="1984" w:right="1531" w:bottom="1417" w:left="1531" w:header="0" w:footer="0" w:gutter="0"/>
          <w:pgNumType w:fmt="numberInDash"/>
          <w:cols w:space="720" w:num="1"/>
        </w:sectPr>
      </w:pPr>
    </w:p>
    <w:p/>
    <w:tbl>
      <w:tblPr>
        <w:tblStyle w:val="11"/>
        <w:tblW w:w="9031" w:type="dxa"/>
        <w:tblInd w:w="8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4"/>
        <w:gridCol w:w="1777"/>
        <w:gridCol w:w="3555"/>
        <w:gridCol w:w="9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预算01表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2022年单位收支预算表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单位名称: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收入</w:t>
            </w:r>
          </w:p>
        </w:tc>
        <w:tc>
          <w:tcPr>
            <w:tcW w:w="4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项目 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金额 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项目 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一、一般公共预算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一、一般公共服务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其中：财政拨款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二、外交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二、政府性基金预算拨款收入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三、国防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三、国有资本经营预算拨款收入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四、公共安全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四、财政专户管理资金收入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五、教育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880.87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五、事业收入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六、科学技术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六、事业单位经营收入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七、文化旅游体育与传媒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七、上级补助收入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八、社会保障和就业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八、附属单位上缴收入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九、社会保险基金支出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九、其他收入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十、卫生健康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十一、节能环保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十二、城乡社区事务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十三、农林水事务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十四、交通运输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十五、资源勘探信息等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十六、商业服务业等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十七、金融支出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十九、援助其他地区支出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二十、自然资源海洋气象等支出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二十一、住房保障支出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二十二、粮油物资储备支出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二十三、国有资本经营预算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二十四、灾害防治及应急管理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二十七、预备费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二十九、其他支出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三十、转移性支出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三十一、债务还本支出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三十二、债务付息支出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三十三、债务发行费用支出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三十四、抗疫特别国债安排的支出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本 年 收 入 合 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本 年 支 出 合 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上年结转结余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年终结转结余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收 入 总 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支 出 总 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</w:tr>
    </w:tbl>
    <w:p/>
    <w:p>
      <w:pPr>
        <w:sectPr>
          <w:headerReference r:id="rId6" w:type="default"/>
          <w:type w:val="continuous"/>
          <w:pgSz w:w="11910" w:h="16840"/>
          <w:pgMar w:top="720" w:right="720" w:bottom="720" w:left="720" w:header="720" w:footer="720" w:gutter="0"/>
          <w:pgNumType w:fmt="numberInDash"/>
          <w:cols w:space="720" w:num="1"/>
        </w:sectPr>
      </w:pPr>
    </w:p>
    <w:tbl>
      <w:tblPr>
        <w:tblStyle w:val="11"/>
        <w:tblW w:w="14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00"/>
        <w:gridCol w:w="600"/>
        <w:gridCol w:w="633"/>
        <w:gridCol w:w="583"/>
        <w:gridCol w:w="668"/>
        <w:gridCol w:w="568"/>
        <w:gridCol w:w="1052"/>
        <w:gridCol w:w="790"/>
        <w:gridCol w:w="665"/>
        <w:gridCol w:w="848"/>
        <w:gridCol w:w="668"/>
        <w:gridCol w:w="681"/>
        <w:gridCol w:w="640"/>
        <w:gridCol w:w="605"/>
        <w:gridCol w:w="715"/>
        <w:gridCol w:w="550"/>
        <w:gridCol w:w="634"/>
        <w:gridCol w:w="566"/>
        <w:gridCol w:w="11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预算02表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6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2022年单位收入预算表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24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部门（单位）代码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部门（单位）名称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总计</w:t>
            </w:r>
          </w:p>
        </w:tc>
        <w:tc>
          <w:tcPr>
            <w:tcW w:w="77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本年收入</w:t>
            </w:r>
          </w:p>
        </w:tc>
        <w:tc>
          <w:tcPr>
            <w:tcW w:w="4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上年结转结余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政府性基金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财政专户管理资金收入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事业收入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其他收入  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政府性基金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其中：财政拨款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208076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5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399"/>
        <w:gridCol w:w="397"/>
        <w:gridCol w:w="1405"/>
        <w:gridCol w:w="1643"/>
        <w:gridCol w:w="946"/>
        <w:gridCol w:w="946"/>
        <w:gridCol w:w="1024"/>
        <w:gridCol w:w="1000"/>
        <w:gridCol w:w="946"/>
        <w:gridCol w:w="1603"/>
        <w:gridCol w:w="1525"/>
        <w:gridCol w:w="1273"/>
        <w:gridCol w:w="10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预算03表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2022年单位支出预算表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2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科目编码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单位代码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单位（科目名称）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5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基本支出  </w:t>
            </w: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人员经费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公用经费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其他运转类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类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款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</w:t>
            </w: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对个人和家庭的补助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资本性支出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781.56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669.14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112.42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208076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781.56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669.14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112.42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初中教育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873.60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561.08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105.15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其他教育支出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机关事业单位基本养老保险缴费支出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事业单位医疗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其他行政事业单位医疗支出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1577"/>
        <w:gridCol w:w="3035"/>
        <w:gridCol w:w="1100"/>
        <w:gridCol w:w="1717"/>
        <w:gridCol w:w="1739"/>
        <w:gridCol w:w="1158"/>
        <w:gridCol w:w="17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预算04表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2022年财政拨款收支预算表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0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收入  </w:t>
            </w:r>
          </w:p>
        </w:tc>
        <w:tc>
          <w:tcPr>
            <w:tcW w:w="10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支出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项 目  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金　额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项 目  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3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一般公共预算  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政府性基金  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小计  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其中：财政拨款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一、本年收入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一、本年支出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（一）一般公共预算拨款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（一）一般公共服务支出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其中：财政拨款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（二）外交支出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（二）政府性基金预算拨款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（三）国防支出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（三）国有资本经营预算拨款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（四）公共安全支出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二、上年结转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（五）教育支出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773.39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773.39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773.39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（一）一般公共预算拨款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（六）科学技术支出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（二）政府性基金预算拨款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（七）文化体育旅游与传媒支出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（三）国有资本经营预算拨款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（八）社会保障和就业支出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（九）医疗卫生与计划生育支出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（十）卫生健康支出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39.94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39.94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39.94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（十一）节能环保支出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（十二）城乡社区事务支出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（十三）农林水事务支出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（十四）交通运输支出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（十五）资源勘探信息等支出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（十六）商业服务业等支出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（十七）金融支出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（十九）援助其他地区支出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（二十）自然资源海洋气象等支出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（二十一）住房保障支出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（二十二）粮油物资储备支出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（二十三）国有资本经营预算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（二十四）灾害防治及应急管理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（二十七）预备费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（二十九）其他支出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（三十）转移性支出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（三十一）债务还本支出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（三十二）债务付息支出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（三十三）债务发行费用支出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（三十四）抗疫特别国债安排的支出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二、年终结转结余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29.02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收入合计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支出合计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910.47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5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49"/>
        <w:gridCol w:w="780"/>
        <w:gridCol w:w="867"/>
        <w:gridCol w:w="2000"/>
        <w:gridCol w:w="853"/>
        <w:gridCol w:w="857"/>
        <w:gridCol w:w="1397"/>
        <w:gridCol w:w="1121"/>
        <w:gridCol w:w="999"/>
        <w:gridCol w:w="1124"/>
        <w:gridCol w:w="895"/>
        <w:gridCol w:w="1103"/>
        <w:gridCol w:w="1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预算05表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2022年一般公共预算支出预算表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1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1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科目编码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单位代码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单位（科目名称）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5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基本支出  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1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人员经费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公用经费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其他运转类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类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对个人和家庭的补助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资本性支出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781.56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669.14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112.42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208076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781.56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669.14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112.42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初中教育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873.60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666.23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561.08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105.15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其他教育支出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机关事业单位基本养老保险缴费支出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事业单位医疗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其他行政事业单位医疗支出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2543"/>
        <w:gridCol w:w="1906"/>
        <w:gridCol w:w="2542"/>
        <w:gridCol w:w="1909"/>
        <w:gridCol w:w="1906"/>
        <w:gridCol w:w="19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预算06表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2022年一般公共预算基本支出预算表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伊川县江左镇初级中学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部门预算支出经济分类科目</w:t>
            </w:r>
          </w:p>
        </w:tc>
        <w:tc>
          <w:tcPr>
            <w:tcW w:w="4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政府预算支出经济分类科目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本年一般公共预算基本支出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科目编码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科目编码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人员经费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781.56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669.14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30107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绩效工资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120.39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120.39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30199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其他工资福利支出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107.97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107.97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30102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津贴补贴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51.05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51.05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30101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基本工资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281.67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281.67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30299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其他商品和服务支出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20.42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30229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福利费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30228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工会经费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5.36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72.32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72.32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30216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培训费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30108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机关事业单位基本养老保险缴费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职工基本医疗保险缴费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30112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其他社会保障缴费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50501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460"/>
        <w:gridCol w:w="1682"/>
        <w:gridCol w:w="494"/>
        <w:gridCol w:w="323"/>
        <w:gridCol w:w="1188"/>
        <w:gridCol w:w="579"/>
        <w:gridCol w:w="950"/>
        <w:gridCol w:w="1174"/>
        <w:gridCol w:w="869"/>
        <w:gridCol w:w="851"/>
        <w:gridCol w:w="679"/>
        <w:gridCol w:w="848"/>
        <w:gridCol w:w="700"/>
        <w:gridCol w:w="709"/>
        <w:gridCol w:w="816"/>
        <w:gridCol w:w="672"/>
        <w:gridCol w:w="1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46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b/>
                <w:color w:val="000000"/>
                <w:sz w:val="38"/>
                <w:szCs w:val="3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  <w:lang w:val="en-US"/>
              </w:rPr>
              <w:t>预算0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6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2022年支出经济分类汇总表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单位名称：  </w:t>
            </w:r>
          </w:p>
        </w:tc>
        <w:tc>
          <w:tcPr>
            <w:tcW w:w="108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伊川县江左镇初级中学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部门预算经济分类  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政府预算经济分类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总计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政府性基金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上年结转结余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财政专户管理资金收入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事业收入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其他收入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类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款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科目名称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类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科目名称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其中：财政拨款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208076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988.93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881.45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绩效工资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120.39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其他工资福利支出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107.97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93.23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93.23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津贴补贴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51.05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51.05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51.05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基本工资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281.67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281.67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281.67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其他商品和服务支出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福利费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工会经费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5.36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72.32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72.32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其他资本性支出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其他资本性支出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17.91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17.91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17.91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其他商品和服务支出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其他商品和服务支出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101.44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101.44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101.44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基本工资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工资奖金津补贴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其他工资福利支出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培训费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7.27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机关事业单位基本养老保险缴费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68.12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职工基本医疗保险缴费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33.89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其他社会保障缴费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434"/>
        <w:gridCol w:w="2432"/>
        <w:gridCol w:w="2434"/>
        <w:gridCol w:w="2432"/>
        <w:gridCol w:w="24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预算08表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2022年一般公共预算“三公”经费预算表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单位名称:</w:t>
            </w:r>
          </w:p>
        </w:tc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伊川县江左镇初级中学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“三公”经费合计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因公出国（境）费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公务用车购置及运行费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公务用车购置费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公务用车运行费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>
      <w:pPr>
        <w:rPr>
          <w:lang w:val="en-US"/>
        </w:rPr>
      </w:pPr>
      <w:r>
        <w:rPr>
          <w:rFonts w:hint="eastAsia"/>
          <w:lang w:val="en-US"/>
        </w:rPr>
        <w:t xml:space="preserve">    </w:t>
      </w:r>
    </w:p>
    <w:p>
      <w:pPr>
        <w:rPr>
          <w:lang w:val="en-US"/>
        </w:rPr>
      </w:pPr>
      <w:r>
        <w:rPr>
          <w:rFonts w:hint="eastAsia"/>
          <w:lang w:val="en-US"/>
        </w:rPr>
        <w:t xml:space="preserve">        </w:t>
      </w:r>
    </w:p>
    <w:p>
      <w:pPr>
        <w:rPr>
          <w:lang w:val="en-US"/>
        </w:rPr>
      </w:pPr>
    </w:p>
    <w:p>
      <w:pPr>
        <w:rPr>
          <w:sz w:val="21"/>
          <w:szCs w:val="21"/>
          <w:lang w:val="en-US"/>
        </w:r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  <w:r>
        <w:rPr>
          <w:rFonts w:hint="eastAsia"/>
          <w:kern w:val="2"/>
          <w:sz w:val="21"/>
          <w:szCs w:val="21"/>
          <w:lang w:val="en-US" w:bidi="ar-SA"/>
        </w:rPr>
        <w:t>备注：伊川县江左镇初级中学2022年无</w:t>
      </w:r>
      <w:r>
        <w:rPr>
          <w:rFonts w:hint="eastAsia"/>
          <w:kern w:val="2"/>
          <w:sz w:val="21"/>
          <w:szCs w:val="21"/>
          <w:lang w:val="en-US" w:eastAsia="zh-CN" w:bidi="ar-SA"/>
        </w:rPr>
        <w:t>一</w:t>
      </w:r>
      <w:r>
        <w:rPr>
          <w:rFonts w:hint="eastAsia"/>
          <w:kern w:val="2"/>
          <w:sz w:val="21"/>
          <w:szCs w:val="21"/>
          <w:lang w:val="en-US" w:bidi="ar-SA"/>
        </w:rPr>
        <w:t>般公共预算“三公”经费预算拨款安排的支出，故此表无数据。</w:t>
      </w:r>
    </w:p>
    <w:tbl>
      <w:tblPr>
        <w:tblStyle w:val="11"/>
        <w:tblW w:w="14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542"/>
        <w:gridCol w:w="572"/>
        <w:gridCol w:w="1015"/>
        <w:gridCol w:w="2101"/>
        <w:gridCol w:w="1334"/>
        <w:gridCol w:w="1320"/>
        <w:gridCol w:w="1251"/>
        <w:gridCol w:w="999"/>
        <w:gridCol w:w="1000"/>
        <w:gridCol w:w="998"/>
        <w:gridCol w:w="1000"/>
        <w:gridCol w:w="1000"/>
        <w:gridCol w:w="1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4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预算09表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2022年政府性基金支出预算表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2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伊川县江左镇初级中学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科目编码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单位代码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单位（科目名称）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基本支出  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人员经费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公用经费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其他运转类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类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款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对个人和家庭的补助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资本性支出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lang w:val="en-US"/>
        </w:rPr>
      </w:pPr>
      <w:r>
        <w:rPr>
          <w:rFonts w:hint="eastAsia"/>
          <w:lang w:val="en-US"/>
        </w:rPr>
        <w:t xml:space="preserve">     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7"/>
        <w:spacing w:line="600" w:lineRule="exac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bidi="ar-SA"/>
        </w:rPr>
        <w:t>备注：伊川县江左镇初级中学2022年无政府性基金预算拨款安排的支出，故此表无数据。</w:t>
      </w:r>
    </w:p>
    <w:p>
      <w:pPr>
        <w:ind w:firstLine="660" w:firstLineChars="300"/>
        <w:rPr>
          <w:lang w:val="en-US"/>
        </w:r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542"/>
        <w:gridCol w:w="570"/>
        <w:gridCol w:w="1014"/>
        <w:gridCol w:w="2102"/>
        <w:gridCol w:w="1333"/>
        <w:gridCol w:w="1320"/>
        <w:gridCol w:w="1250"/>
        <w:gridCol w:w="1000"/>
        <w:gridCol w:w="1000"/>
        <w:gridCol w:w="999"/>
        <w:gridCol w:w="1000"/>
        <w:gridCol w:w="1001"/>
        <w:gridCol w:w="10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4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预算10表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  <w:lang w:val="en-US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2022年国有资本经营支出预算表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2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伊川县江左镇初级中学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5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科目编码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单位代码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单位（科目名称）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5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基本支出  </w:t>
            </w: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5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人员经费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公用经费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其他运转类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类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</w:t>
            </w: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工资福利支出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对个人和家庭的补助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商品和服务支出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资本性支出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/>
    <w:p/>
    <w:p/>
    <w:p>
      <w:pPr>
        <w:rPr>
          <w:lang w:val="en-US"/>
        </w:r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  <w:r>
        <w:rPr>
          <w:rFonts w:hint="eastAsia"/>
          <w:sz w:val="21"/>
          <w:szCs w:val="21"/>
          <w:lang w:val="en-US"/>
        </w:rPr>
        <w:t xml:space="preserve"> </w:t>
      </w:r>
      <w:r>
        <w:rPr>
          <w:rFonts w:hint="eastAsia"/>
          <w:kern w:val="2"/>
          <w:sz w:val="21"/>
          <w:szCs w:val="21"/>
          <w:lang w:val="en-US" w:bidi="ar-SA"/>
        </w:rPr>
        <w:t>备注：伊川县江左镇初级中学2022年无国有资本经营预算拨款安排的支出，故此表无数据。</w:t>
      </w:r>
    </w:p>
    <w:tbl>
      <w:tblPr>
        <w:tblStyle w:val="11"/>
        <w:tblW w:w="145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100"/>
        <w:gridCol w:w="2011"/>
        <w:gridCol w:w="1042"/>
        <w:gridCol w:w="1042"/>
        <w:gridCol w:w="1042"/>
        <w:gridCol w:w="1040"/>
        <w:gridCol w:w="1041"/>
        <w:gridCol w:w="1041"/>
        <w:gridCol w:w="1043"/>
        <w:gridCol w:w="1042"/>
        <w:gridCol w:w="10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预算11表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2022年项目支出预算表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单位名称：</w:t>
            </w:r>
          </w:p>
        </w:tc>
        <w:tc>
          <w:tcPr>
            <w:tcW w:w="12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伊川县江左镇初级中学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类型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项目名称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项目单位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本年拨款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财政拨款结转结余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208076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豫财教（2021）89号2022年城乡义务教育经费保障机制公用经费省级资金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16.47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16.47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豫财教（2021）90号提前下达2022年特岗教师补助资金中央资金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豫财教（2021）89号2022年城乡义务教育经费保障机制公用经费中央资金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102.88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102.88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特定目标类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豫财教【2021】103号 2022年义务教育阶段乡村教师生活补助省级资金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783" w:h="11850" w:orient="landscape"/>
          <w:pgMar w:top="1440" w:right="1080" w:bottom="1440" w:left="1080" w:header="720" w:footer="720" w:gutter="0"/>
          <w:pgNumType w:fmt="numberInDash"/>
          <w:cols w:space="720" w:num="1"/>
        </w:sectPr>
      </w:pPr>
    </w:p>
    <w:tbl>
      <w:tblPr>
        <w:tblStyle w:val="11"/>
        <w:tblW w:w="14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979"/>
        <w:gridCol w:w="1048"/>
        <w:gridCol w:w="1050"/>
        <w:gridCol w:w="1048"/>
        <w:gridCol w:w="1050"/>
        <w:gridCol w:w="909"/>
        <w:gridCol w:w="690"/>
        <w:gridCol w:w="890"/>
        <w:gridCol w:w="637"/>
        <w:gridCol w:w="756"/>
        <w:gridCol w:w="570"/>
        <w:gridCol w:w="907"/>
        <w:gridCol w:w="9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预算12表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  <w:lang w:val="en-US"/>
              </w:rPr>
              <w:t>2022年单位预算项目绩效目标表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单位编码（项目编码）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项目单位 （项目名称）</w:t>
            </w:r>
          </w:p>
        </w:tc>
        <w:tc>
          <w:tcPr>
            <w:tcW w:w="4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项目金额（万元）</w:t>
            </w:r>
          </w:p>
        </w:tc>
        <w:tc>
          <w:tcPr>
            <w:tcW w:w="6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成本指标  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产出指标  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效益指标  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满意度指标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资金总额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政府预算资金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单位资金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三级指标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指标值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三级指标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指标值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三级指标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指标值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三级指标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208076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伊川县江左镇初级中学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207.37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410329220000000064849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豫财教（2021）90号提前下达2022年特岗教师补助资金中央资金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83.31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豫财教（2021）89号2022年城乡义务教育经费保障机制公用经费省级资金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16.47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16.47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豫财教（2021）89号2022年城乡义务教育经费保障机制公用经费中央资金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102.88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102.88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豫财教【2021】103号 2022年义务教育阶段乡村教师生活补助省级资金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>4.71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/>
    <w:sectPr>
      <w:pgSz w:w="16783" w:h="11850" w:orient="landscape"/>
      <w:pgMar w:top="1440" w:right="1080" w:bottom="1440" w:left="108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1028" o:spid="_x0000_s1028" o:spt="202" type="#_x0000_t202" style="position:absolute;left:0pt;margin-top:-39.6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sz w:val="32"/>
                    <w:szCs w:val="44"/>
                    <w:lang w:eastAsia="zh-CN"/>
                  </w:rPr>
                </w:pPr>
                <w:r>
                  <w:rPr>
                    <w:rFonts w:hint="eastAsia"/>
                    <w:sz w:val="32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2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4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2"/>
                    <w:szCs w:val="44"/>
                    <w:lang w:eastAsia="zh-CN"/>
                  </w:rPr>
                  <w:t>- 1 -</w:t>
                </w:r>
                <w:r>
                  <w:rPr>
                    <w:rFonts w:hint="eastAsia"/>
                    <w:sz w:val="32"/>
                    <w:szCs w:val="4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ZDdlYmRiOTNlY2JkYTk5NjVhZTFiN2U2N2RlM2VhZmQifQ=="/>
  </w:docVars>
  <w:rsids>
    <w:rsidRoot w:val="00A5703E"/>
    <w:rsid w:val="00A5703E"/>
    <w:rsid w:val="00E82ADC"/>
    <w:rsid w:val="07E61182"/>
    <w:rsid w:val="0A634B56"/>
    <w:rsid w:val="0B8D114C"/>
    <w:rsid w:val="0F7B408C"/>
    <w:rsid w:val="10CC154A"/>
    <w:rsid w:val="10D76C8B"/>
    <w:rsid w:val="123D7712"/>
    <w:rsid w:val="16574D72"/>
    <w:rsid w:val="1E37703F"/>
    <w:rsid w:val="1EBD1E32"/>
    <w:rsid w:val="21CB5D65"/>
    <w:rsid w:val="23E116E0"/>
    <w:rsid w:val="291F3B04"/>
    <w:rsid w:val="2A1310B3"/>
    <w:rsid w:val="33C5133F"/>
    <w:rsid w:val="35553D9B"/>
    <w:rsid w:val="359B3B26"/>
    <w:rsid w:val="37567A84"/>
    <w:rsid w:val="393C372D"/>
    <w:rsid w:val="3BFB26B5"/>
    <w:rsid w:val="40285877"/>
    <w:rsid w:val="428C2D4B"/>
    <w:rsid w:val="479064CA"/>
    <w:rsid w:val="48575BB4"/>
    <w:rsid w:val="49CF0BDE"/>
    <w:rsid w:val="4A845FF6"/>
    <w:rsid w:val="4D24099F"/>
    <w:rsid w:val="4F8E152C"/>
    <w:rsid w:val="4FC00E3C"/>
    <w:rsid w:val="52367A7A"/>
    <w:rsid w:val="548F2432"/>
    <w:rsid w:val="54DF357D"/>
    <w:rsid w:val="56213AA3"/>
    <w:rsid w:val="5A586DCF"/>
    <w:rsid w:val="5C642C1C"/>
    <w:rsid w:val="5D5F5C6E"/>
    <w:rsid w:val="5E977999"/>
    <w:rsid w:val="5EA0591D"/>
    <w:rsid w:val="635419A0"/>
    <w:rsid w:val="653A0C47"/>
    <w:rsid w:val="66C45C21"/>
    <w:rsid w:val="67E52121"/>
    <w:rsid w:val="68A21040"/>
    <w:rsid w:val="68DA57D0"/>
    <w:rsid w:val="6F3B40BA"/>
    <w:rsid w:val="71081A69"/>
    <w:rsid w:val="71642158"/>
    <w:rsid w:val="730F5C05"/>
    <w:rsid w:val="73502CFE"/>
    <w:rsid w:val="738D70D3"/>
    <w:rsid w:val="75F87354"/>
    <w:rsid w:val="77282222"/>
    <w:rsid w:val="78C026E1"/>
    <w:rsid w:val="7E9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0"/>
      <w:ind w:left="11"/>
      <w:jc w:val="center"/>
      <w:outlineLvl w:val="0"/>
    </w:pPr>
    <w:rPr>
      <w:b/>
      <w:bCs/>
      <w:sz w:val="38"/>
      <w:szCs w:val="38"/>
    </w:rPr>
  </w:style>
  <w:style w:type="paragraph" w:styleId="3">
    <w:name w:val="heading 2"/>
    <w:basedOn w:val="1"/>
    <w:next w:val="1"/>
    <w:qFormat/>
    <w:uiPriority w:val="1"/>
    <w:pPr>
      <w:ind w:left="11"/>
      <w:outlineLvl w:val="1"/>
    </w:pPr>
    <w:rPr>
      <w:b/>
      <w:bCs/>
      <w:sz w:val="37"/>
      <w:szCs w:val="37"/>
    </w:rPr>
  </w:style>
  <w:style w:type="paragraph" w:styleId="4">
    <w:name w:val="heading 3"/>
    <w:basedOn w:val="1"/>
    <w:next w:val="1"/>
    <w:qFormat/>
    <w:uiPriority w:val="1"/>
    <w:pPr>
      <w:ind w:left="20"/>
      <w:outlineLvl w:val="2"/>
    </w:pPr>
    <w:rPr>
      <w:rFonts w:ascii="黑体" w:hAnsi="黑体" w:eastAsia="黑体" w:cs="黑体"/>
      <w:sz w:val="36"/>
      <w:szCs w:val="36"/>
    </w:rPr>
  </w:style>
  <w:style w:type="paragraph" w:styleId="5">
    <w:name w:val="heading 4"/>
    <w:basedOn w:val="1"/>
    <w:next w:val="1"/>
    <w:qFormat/>
    <w:uiPriority w:val="1"/>
    <w:pPr>
      <w:spacing w:before="4"/>
      <w:ind w:left="1211"/>
      <w:outlineLvl w:val="3"/>
    </w:pPr>
    <w:rPr>
      <w:rFonts w:ascii="仿宋" w:hAnsi="仿宋" w:eastAsia="仿宋" w:cs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2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4"/>
      <w:ind w:left="571" w:right="508" w:firstLine="640"/>
      <w:jc w:val="both"/>
    </w:pPr>
    <w:rPr>
      <w:rFonts w:ascii="仿宋" w:hAnsi="仿宋" w:eastAsia="仿宋" w:cs="仿宋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6385</Words>
  <Characters>7942</Characters>
  <Lines>71</Lines>
  <Paragraphs>20</Paragraphs>
  <TotalTime>3</TotalTime>
  <ScaleCrop>false</ScaleCrop>
  <LinksUpToDate>false</LinksUpToDate>
  <CharactersWithSpaces>8272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2022-06-26T13:15:00Z</dcterms:created>
  <dc:creator>lsq</dc:creator>
  <cp:lastModifiedBy>dell</cp:lastModifiedBy>
  <cp:lastPrinted>2022-06-27T01:43:00Z</cp:lastPrinted>
  <dcterms:modified xsi:type="dcterms:W3CDTF">2023-02-03T15:12:03Z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2022-06-26T00:00:00Z</vt:filetime>
  </property>
  <property fmtid="{D5CDD505-2E9C-101B-9397-08002B2CF9AE}" pid="5" name="KSOProductBuildVer">
    <vt:lpwstr>2052-10.8.2.6837</vt:lpwstr>
  </property>
  <property fmtid="{D5CDD505-2E9C-101B-9397-08002B2CF9AE}" pid="6" name="ICV">
    <vt:lpwstr>4A7BE9A203D046258BA103E1C5F7308D_13</vt:lpwstr>
  </property>
</Properties>
</file>