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2022年伊川县水寨镇第一初级中学预算说明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jc w:val="center"/>
        <w:rPr>
          <w:rFonts w:ascii="Times New Roman" w:hAnsi="Times New Roman"/>
          <w:b/>
          <w:bCs/>
          <w:sz w:val="36"/>
          <w:szCs w:val="36"/>
        </w:rPr>
      </w:pP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720" w:firstLineChars="20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目 录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第一部分</w:t>
      </w:r>
      <w:r>
        <w:rPr>
          <w:rFonts w:hint="eastAsia" w:ascii="Times New Roman" w:hAnsi="Times New Roman" w:eastAsia="黑体"/>
          <w:sz w:val="32"/>
          <w:szCs w:val="32"/>
        </w:rPr>
        <w:t>伊川县水寨镇第一初级中学</w:t>
      </w:r>
      <w:r>
        <w:rPr>
          <w:rFonts w:ascii="Times New Roman" w:hAnsi="Times New Roman" w:eastAsia="黑体"/>
          <w:sz w:val="32"/>
          <w:szCs w:val="32"/>
        </w:rPr>
        <w:t>概况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24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一、主要职责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112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所属预算单位构成情况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21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第二部分 2022年</w:t>
      </w:r>
      <w:r>
        <w:rPr>
          <w:rFonts w:hint="eastAsia" w:ascii="Times New Roman" w:hAnsi="Times New Roman" w:eastAsia="黑体"/>
          <w:sz w:val="32"/>
          <w:szCs w:val="32"/>
        </w:rPr>
        <w:t>伊川县水寨镇第一初级中学预算</w:t>
      </w:r>
      <w:r>
        <w:rPr>
          <w:rFonts w:ascii="Times New Roman" w:hAnsi="Times New Roman" w:eastAsia="黑体"/>
          <w:sz w:val="32"/>
          <w:szCs w:val="32"/>
        </w:rPr>
        <w:t>情况说明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21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第三部分</w:t>
      </w:r>
      <w:r>
        <w:rPr>
          <w:rFonts w:ascii="Times New Roman" w:hAnsi="Times New Roman" w:eastAsia="黑体"/>
          <w:spacing w:val="-32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名词解释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附件：2022年</w:t>
      </w:r>
      <w:r>
        <w:rPr>
          <w:rFonts w:hint="eastAsia" w:ascii="Times New Roman" w:hAnsi="Times New Roman" w:eastAsia="黑体"/>
          <w:sz w:val="32"/>
          <w:szCs w:val="32"/>
        </w:rPr>
        <w:t>伊川县水寨镇第一初级中学预算</w:t>
      </w:r>
      <w:r>
        <w:rPr>
          <w:rFonts w:ascii="Times New Roman" w:hAnsi="Times New Roman" w:eastAsia="黑体"/>
          <w:sz w:val="32"/>
          <w:szCs w:val="32"/>
        </w:rPr>
        <w:t>表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收支预算表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收入预算表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支出预算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四、财政拨款收支预算表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五、一般公共预算支出预算表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六、一般公共预算基本支出预算表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七、支出经济分类汇总表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八、一般公共预算“三公”经费预算表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九、政府性基金预算支出预算表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十、国有资本经营预算支出预算表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十一、项目支出预算表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十二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预算项目绩效目标表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widowControl/>
        <w:topLinePunct/>
        <w:autoSpaceDE w:val="0"/>
        <w:autoSpaceDN w:val="0"/>
        <w:adjustRightInd w:val="0"/>
        <w:snapToGrid w:val="0"/>
        <w:ind w:firstLine="720" w:firstLineChars="20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36"/>
          <w:szCs w:val="36"/>
        </w:rPr>
        <w:t>第一部分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3" w:firstLineChars="20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伊川县水寨镇第一初级中学概况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一、伊川县水寨镇第一初级中学主要职责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kern w:val="0"/>
          <w:sz w:val="32"/>
          <w:szCs w:val="32"/>
        </w:rPr>
        <w:t>按照九年义务教育课程计划，开齐课程，开足课时，认真实施中小学的教育教学管理，全面推进素质教育，全面提高教育教学质量。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kern w:val="0"/>
          <w:sz w:val="32"/>
          <w:szCs w:val="32"/>
        </w:rPr>
        <w:t>根据县级人民政府制定的教育事业发展规划，结合实际制定并组织实施本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校</w:t>
      </w:r>
      <w:r>
        <w:rPr>
          <w:rFonts w:ascii="Times New Roman" w:hAnsi="Times New Roman" w:eastAsia="仿宋_GB2312"/>
          <w:kern w:val="0"/>
          <w:sz w:val="32"/>
          <w:szCs w:val="32"/>
        </w:rPr>
        <w:t>的教育事业发展规划。在政府的领导下，全面开展普及九年义务教育，组织教师动员适龄儿童、少年就近入学，扫除青壮年文盲，巩固提高“两基”成果。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组织开展本</w:t>
      </w:r>
      <w:r>
        <w:rPr>
          <w:rFonts w:hint="eastAsia" w:ascii="Times New Roman" w:hAnsi="Times New Roman" w:eastAsia="仿宋_GB2312"/>
          <w:sz w:val="32"/>
          <w:szCs w:val="32"/>
        </w:rPr>
        <w:t>校</w:t>
      </w:r>
      <w:r>
        <w:rPr>
          <w:rFonts w:ascii="Times New Roman" w:hAnsi="Times New Roman" w:eastAsia="仿宋_GB2312"/>
          <w:sz w:val="32"/>
          <w:szCs w:val="32"/>
        </w:rPr>
        <w:t>的教育教学科研和教育教学改革，以科学的发展观和以人为本的管理理念注重学生的全面发展。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二、伊川县水寨镇第一初级中学预算单位构成情况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pacing w:val="-1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本预算为伊川县水寨镇第一初级中学预算，</w:t>
      </w:r>
      <w:r>
        <w:rPr>
          <w:rFonts w:hint="eastAsia" w:ascii="Times New Roman" w:hAnsi="Times New Roman" w:eastAsia="仿宋_GB2312"/>
          <w:spacing w:val="2"/>
          <w:kern w:val="0"/>
          <w:sz w:val="32"/>
          <w:szCs w:val="32"/>
        </w:rPr>
        <w:t>包括：</w:t>
      </w:r>
      <w:r>
        <w:rPr>
          <w:rFonts w:ascii="Times New Roman" w:hAnsi="Times New Roman" w:eastAsia="仿宋_GB2312"/>
          <w:spacing w:val="-1"/>
          <w:kern w:val="0"/>
          <w:sz w:val="32"/>
          <w:szCs w:val="32"/>
        </w:rPr>
        <w:t>办公室、</w:t>
      </w:r>
      <w:r>
        <w:rPr>
          <w:rFonts w:hint="eastAsia" w:ascii="Times New Roman" w:hAnsi="Times New Roman" w:eastAsia="仿宋_GB2312"/>
          <w:spacing w:val="-1"/>
          <w:kern w:val="0"/>
          <w:sz w:val="32"/>
          <w:szCs w:val="32"/>
        </w:rPr>
        <w:t>教导处、政教处、总务处</w:t>
      </w:r>
      <w:r>
        <w:rPr>
          <w:rFonts w:ascii="Times New Roman" w:hAnsi="Times New Roman" w:eastAsia="仿宋_GB2312"/>
          <w:spacing w:val="-1"/>
          <w:kern w:val="0"/>
          <w:sz w:val="32"/>
          <w:szCs w:val="32"/>
        </w:rPr>
        <w:t>的预算。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right="24" w:firstLine="640" w:firstLineChars="200"/>
        <w:jc w:val="left"/>
        <w:rPr>
          <w:rFonts w:ascii="Times New Roman" w:hAnsi="Times New Roman" w:eastAsia="仿宋_GB2312"/>
          <w:sz w:val="32"/>
          <w:szCs w:val="32"/>
          <w:highlight w:val="yellow"/>
        </w:rPr>
      </w:pP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widowControl/>
        <w:topLinePunct/>
        <w:autoSpaceDE w:val="0"/>
        <w:autoSpaceDN w:val="0"/>
        <w:ind w:firstLine="720" w:firstLineChars="200"/>
        <w:jc w:val="left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br w:type="page"/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720" w:firstLineChars="20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第二部分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3" w:firstLineChars="20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2022年伊川县水寨镇第一初级中学</w:t>
      </w:r>
      <w:r>
        <w:rPr>
          <w:rFonts w:hint="eastAsia" w:ascii="Times New Roman" w:hAnsi="Times New Roman"/>
          <w:b/>
          <w:bCs/>
          <w:sz w:val="32"/>
          <w:szCs w:val="32"/>
        </w:rPr>
        <w:t>预算</w:t>
      </w:r>
      <w:r>
        <w:rPr>
          <w:rFonts w:ascii="Times New Roman" w:hAnsi="Times New Roman"/>
          <w:b/>
          <w:bCs/>
          <w:sz w:val="32"/>
          <w:szCs w:val="32"/>
        </w:rPr>
        <w:t>情况说明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一、收入支出预算总体情况说明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伊川县水寨镇第一初级中学</w:t>
      </w:r>
      <w:r>
        <w:rPr>
          <w:rFonts w:hint="eastAsia" w:ascii="Times New Roman" w:hAnsi="Times New Roman" w:eastAsia="仿宋_GB2312"/>
          <w:sz w:val="32"/>
          <w:szCs w:val="32"/>
        </w:rPr>
        <w:t>是</w:t>
      </w: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年新增独立预算单位，2022</w:t>
      </w:r>
      <w:r>
        <w:rPr>
          <w:rFonts w:ascii="Times New Roman" w:hAnsi="Times New Roman" w:eastAsia="仿宋_GB2312"/>
          <w:sz w:val="32"/>
          <w:szCs w:val="32"/>
        </w:rPr>
        <w:t>年收入总计</w:t>
      </w:r>
      <w:r>
        <w:rPr>
          <w:rFonts w:hint="eastAsia" w:ascii="Times New Roman" w:hAnsi="Times New Roman" w:eastAsia="仿宋_GB2312"/>
          <w:sz w:val="32"/>
          <w:szCs w:val="32"/>
        </w:rPr>
        <w:t>734.99</w:t>
      </w:r>
      <w:r>
        <w:rPr>
          <w:rFonts w:ascii="Times New Roman" w:hAnsi="Times New Roman" w:eastAsia="仿宋_GB2312"/>
          <w:sz w:val="32"/>
          <w:szCs w:val="32"/>
        </w:rPr>
        <w:t>万元，支出总计</w:t>
      </w:r>
      <w:r>
        <w:rPr>
          <w:rFonts w:hint="eastAsia" w:ascii="Times New Roman" w:hAnsi="Times New Roman" w:eastAsia="仿宋_GB2312"/>
          <w:sz w:val="32"/>
          <w:szCs w:val="32"/>
        </w:rPr>
        <w:t>734.99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与2021年预算相比，收入增加</w:t>
      </w:r>
      <w:r>
        <w:rPr>
          <w:rFonts w:hint="eastAsia" w:ascii="Times New Roman" w:hAnsi="Times New Roman" w:eastAsia="仿宋_GB2312"/>
          <w:sz w:val="32"/>
          <w:szCs w:val="32"/>
        </w:rPr>
        <w:t>249.77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</w:rPr>
        <w:t>，增加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51.48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%，</w:t>
      </w:r>
      <w:r>
        <w:rPr>
          <w:rFonts w:ascii="Times New Roman" w:hAnsi="Times New Roman" w:eastAsia="仿宋_GB2312"/>
          <w:sz w:val="32"/>
          <w:szCs w:val="32"/>
        </w:rPr>
        <w:t>主要原因：</w:t>
      </w:r>
      <w:r>
        <w:rPr>
          <w:rFonts w:hint="eastAsia" w:ascii="Times New Roman" w:hAnsi="Times New Roman" w:eastAsia="仿宋_GB2312"/>
          <w:sz w:val="32"/>
          <w:szCs w:val="32"/>
        </w:rPr>
        <w:t>教师工资增加、社保待遇增加、2021 年结转结余资金计入 2022年预算。支出</w:t>
      </w:r>
      <w:r>
        <w:rPr>
          <w:rFonts w:ascii="Times New Roman" w:hAnsi="Times New Roman" w:eastAsia="仿宋_GB2312"/>
          <w:sz w:val="32"/>
          <w:szCs w:val="32"/>
        </w:rPr>
        <w:t>增加</w:t>
      </w:r>
      <w:r>
        <w:rPr>
          <w:rFonts w:hint="eastAsia" w:ascii="Times New Roman" w:hAnsi="Times New Roman" w:eastAsia="仿宋_GB2312"/>
          <w:sz w:val="32"/>
          <w:szCs w:val="32"/>
        </w:rPr>
        <w:t>249.77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</w:rPr>
        <w:t>，增加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51.48</w:t>
      </w:r>
      <w:r>
        <w:rPr>
          <w:rFonts w:hint="eastAsia" w:ascii="Times New Roman" w:hAnsi="Times New Roman" w:eastAsia="仿宋_GB2312"/>
          <w:sz w:val="32"/>
          <w:szCs w:val="32"/>
        </w:rPr>
        <w:t>%，</w:t>
      </w:r>
      <w:r>
        <w:rPr>
          <w:rFonts w:ascii="Times New Roman" w:hAnsi="Times New Roman" w:eastAsia="仿宋_GB2312"/>
          <w:sz w:val="32"/>
          <w:szCs w:val="32"/>
        </w:rPr>
        <w:t>主要原因：</w:t>
      </w:r>
      <w:r>
        <w:rPr>
          <w:rFonts w:hint="eastAsia" w:ascii="Times New Roman" w:hAnsi="Times New Roman" w:eastAsia="仿宋_GB2312"/>
          <w:sz w:val="32"/>
          <w:szCs w:val="32"/>
        </w:rPr>
        <w:t>教师工资增加、社保待遇增加、2021年结转结余资金计入 2022年预算。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二、收入预算总体情况说明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伊川县水</w:t>
      </w:r>
      <w:r>
        <w:rPr>
          <w:rFonts w:hint="eastAsia" w:ascii="Times New Roman" w:hAnsi="Times New Roman" w:eastAsia="仿宋_GB2312"/>
          <w:sz w:val="32"/>
          <w:szCs w:val="32"/>
        </w:rPr>
        <w:t>寨镇第一初级中学 2022 年收入合计 734.99 万元，其中：本年一般公共预算 681.12 万元;上年结转结余一般公共预算 53.87 万元。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三、支出预算总体情况说明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伊川县</w:t>
      </w:r>
      <w:r>
        <w:rPr>
          <w:rFonts w:hint="eastAsia" w:ascii="Times New Roman" w:hAnsi="Times New Roman" w:eastAsia="仿宋_GB2312"/>
          <w:sz w:val="32"/>
          <w:szCs w:val="32"/>
        </w:rPr>
        <w:t>水寨镇第一初级中学 2022 年支出合计 734.99 万元，其中：基本支出 629.56 万元，占 85.65%；项目支出 105.43 万元，占 14.35%。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四、财政拨款收入支出预算总体情况说明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伊川县水寨镇第一初级中学</w:t>
      </w:r>
      <w:r>
        <w:rPr>
          <w:rFonts w:hint="eastAsia" w:ascii="Times New Roman" w:hAnsi="Times New Roman" w:eastAsia="仿宋_GB2312"/>
          <w:sz w:val="32"/>
          <w:szCs w:val="32"/>
        </w:rPr>
        <w:t>是增加</w:t>
      </w:r>
      <w:r>
        <w:rPr>
          <w:rFonts w:ascii="Times New Roman" w:hAnsi="Times New Roman" w:eastAsia="仿宋_GB2312"/>
          <w:sz w:val="32"/>
          <w:szCs w:val="32"/>
        </w:rPr>
        <w:t>2022年</w:t>
      </w:r>
      <w:r>
        <w:rPr>
          <w:rFonts w:hint="eastAsia" w:ascii="Times New Roman" w:hAnsi="Times New Roman" w:eastAsia="仿宋_GB2312"/>
          <w:sz w:val="32"/>
          <w:szCs w:val="32"/>
        </w:rPr>
        <w:t>新增独立预算单位，2022 年一般公共预算收支预算 734.99 万元，</w:t>
      </w:r>
      <w:r>
        <w:rPr>
          <w:rFonts w:ascii="Times New Roman" w:hAnsi="Times New Roman" w:eastAsia="仿宋_GB2312"/>
          <w:sz w:val="32"/>
          <w:szCs w:val="32"/>
        </w:rPr>
        <w:t>政府性基金收支预算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/>
          <w:sz w:val="32"/>
          <w:szCs w:val="32"/>
        </w:rPr>
        <w:t>与 2021 年相比，一般公共预算收支增加 249.77万元，增长51.48%，主要原因：教师工资增加、社保待遇增加、2021年结转结余资金计入2022 年预算；政府性基金收支预算增加0万元，增长0%。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五、一般公共预算支出预算情况说明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伊川县水寨镇第一初级中学 2022 年一般公共预算支出年初预算为 734.99 万元。其中：基本支出 629.56 万元，占 85.65%；项目支出 105.43 万元，占 14.35%。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六、</w:t>
      </w:r>
      <w:r>
        <w:rPr>
          <w:rFonts w:ascii="Times New Roman" w:hAnsi="Times New Roman" w:eastAsia="黑体"/>
          <w:sz w:val="32"/>
        </w:rPr>
        <w:t>一般公共预算基本支出预算情况说明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伊川县水寨镇第一初级中学2022年一般公共预算基本支出年初预算为629.56万元。其中：人员经费支出560.68万元，占89.06%；公用经费支出</w:t>
      </w:r>
      <w:r>
        <w:rPr>
          <w:rFonts w:hint="eastAsia" w:ascii="Times New Roman" w:hAnsi="Times New Roman" w:eastAsia="仿宋_GB2312"/>
          <w:sz w:val="32"/>
          <w:szCs w:val="32"/>
        </w:rPr>
        <w:t>68.88</w:t>
      </w:r>
      <w:r>
        <w:rPr>
          <w:rFonts w:ascii="Times New Roman" w:hAnsi="Times New Roman" w:eastAsia="仿宋_GB2312"/>
          <w:sz w:val="32"/>
          <w:szCs w:val="32"/>
        </w:rPr>
        <w:t>万元，占10.94%。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七、</w:t>
      </w:r>
      <w:r>
        <w:rPr>
          <w:rFonts w:ascii="Times New Roman" w:hAnsi="Times New Roman" w:eastAsia="黑体"/>
          <w:sz w:val="32"/>
        </w:rPr>
        <w:t>一般公共预算</w:t>
      </w:r>
      <w:r>
        <w:rPr>
          <w:rFonts w:ascii="Times New Roman" w:hAnsi="Times New Roman" w:eastAsia="黑体"/>
          <w:kern w:val="0"/>
          <w:sz w:val="32"/>
          <w:szCs w:val="32"/>
        </w:rPr>
        <w:t>“三公”经费支出预算情况说明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伊川县水寨镇第一初级中学2022年“三公”经费支出预算为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/>
          <w:sz w:val="32"/>
          <w:szCs w:val="32"/>
        </w:rPr>
        <w:t>2022年“三公”经费支出预算数比2021年增加0万元。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具体支出情况如下：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39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Times New Roman" w:hAnsi="Times New Roman" w:eastAsia="仿宋_GB2312"/>
          <w:sz w:val="32"/>
          <w:szCs w:val="32"/>
        </w:rPr>
        <w:t>0万元</w:t>
      </w:r>
      <w:r>
        <w:rPr>
          <w:rFonts w:ascii="Times New Roman" w:hAnsi="Times New Roman" w:eastAsia="仿宋_GB2312"/>
          <w:spacing w:val="-1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主要用于单位工作人员公务出国（境）的住宿费、旅费、伙食补助费、杂费、培训费等支出。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39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pacing w:val="-1"/>
          <w:kern w:val="0"/>
          <w:sz w:val="32"/>
          <w:szCs w:val="32"/>
        </w:rPr>
        <w:t>（二）公务接待费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z w:val="32"/>
          <w:szCs w:val="32"/>
        </w:rPr>
        <w:t>主要用于按规定开支的各类公务接待支出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39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pacing w:val="-1"/>
          <w:kern w:val="0"/>
          <w:sz w:val="32"/>
          <w:szCs w:val="32"/>
        </w:rPr>
        <w:t>（三）公务用车购置及运行费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万元，其中：公务用车购置费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万元；公务用车运行维护费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万元，主要用于开展工作所需公务用车的燃料费、维修费、过路过桥费、保险费、奖励费用等支出。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八、政府性基金支出预算情况说明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ascii="Times New Roman" w:hAnsi="Times New Roman" w:eastAsia="仿宋_GB2312"/>
          <w:sz w:val="32"/>
          <w:szCs w:val="32"/>
        </w:rPr>
        <w:t>伊川县水寨镇第一初级中学</w:t>
      </w:r>
      <w:r>
        <w:rPr>
          <w:rFonts w:hint="eastAsia" w:ascii="Times New Roman" w:hAnsi="Times New Roman" w:eastAsia="仿宋_GB2312"/>
          <w:sz w:val="32"/>
          <w:szCs w:val="32"/>
        </w:rPr>
        <w:t>2022年</w:t>
      </w:r>
      <w:r>
        <w:rPr>
          <w:rFonts w:ascii="Times New Roman" w:hAnsi="Times New Roman" w:eastAsia="仿宋_GB2312"/>
          <w:sz w:val="32"/>
          <w:szCs w:val="32"/>
        </w:rPr>
        <w:t>无政府性基金预算拨款安排的支出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九、国有资本经营预算支出预算情况说明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ascii="Times New Roman" w:hAnsi="Times New Roman" w:eastAsia="仿宋_GB2312"/>
          <w:sz w:val="32"/>
          <w:szCs w:val="32"/>
        </w:rPr>
        <w:t>伊川县水寨镇第一初级中学</w:t>
      </w:r>
      <w:r>
        <w:rPr>
          <w:rFonts w:hint="eastAsia" w:ascii="Times New Roman" w:hAnsi="Times New Roman" w:eastAsia="仿宋_GB2312"/>
          <w:sz w:val="32"/>
          <w:szCs w:val="32"/>
        </w:rPr>
        <w:t>2022年无国有资本经营预算拨款安排的支出。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36" w:firstLineChars="200"/>
        <w:rPr>
          <w:rFonts w:ascii="Times New Roman" w:hAnsi="Times New Roman" w:eastAsia="仿宋_GB2312"/>
          <w:sz w:val="32"/>
          <w:szCs w:val="32"/>
          <w:highlight w:val="red"/>
        </w:rPr>
      </w:pPr>
      <w:r>
        <w:rPr>
          <w:rFonts w:ascii="Times New Roman" w:hAnsi="Times New Roman" w:eastAsia="黑体"/>
          <w:spacing w:val="-1"/>
          <w:kern w:val="0"/>
          <w:sz w:val="32"/>
          <w:szCs w:val="32"/>
        </w:rPr>
        <w:t>十、其他重要事项情况说明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（一）行政（事业）单位机构运行经费支出预算情况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伊川县水寨镇第一初级中学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022年机构运行经费支出预算6</w:t>
      </w:r>
      <w:r>
        <w:rPr>
          <w:rFonts w:hint="eastAsia" w:ascii="Times New Roman" w:hAnsi="Times New Roman" w:eastAsia="仿宋_GB2312"/>
          <w:sz w:val="32"/>
          <w:szCs w:val="32"/>
        </w:rPr>
        <w:t>8.</w:t>
      </w:r>
      <w:r>
        <w:rPr>
          <w:rFonts w:ascii="Times New Roman" w:hAnsi="Times New Roman" w:eastAsia="仿宋_GB2312"/>
          <w:sz w:val="32"/>
          <w:szCs w:val="32"/>
        </w:rPr>
        <w:t>88万元，主要保障机构正常运转及正常履职需要所需支出，包含公用经费、公务交通补贴、工会经费、职工福利费等。</w:t>
      </w:r>
      <w:r>
        <w:rPr>
          <w:rFonts w:hint="eastAsia" w:ascii="Times New Roman" w:hAnsi="Times New Roman" w:eastAsia="仿宋_GB2312"/>
          <w:sz w:val="32"/>
          <w:szCs w:val="32"/>
        </w:rPr>
        <w:t>伊川县水寨镇第一初级中学是2022年新增独立预算单位。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（二）政府采购支出预算情况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伊川县水寨镇第一初级中学</w:t>
      </w: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22年政府采购预算安排0万元，其中：政府采购货物预算0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万元、政府采购工程</w:t>
      </w:r>
      <w:r>
        <w:rPr>
          <w:rFonts w:ascii="仿宋" w:hAnsi="仿宋" w:eastAsia="仿宋" w:cs="仿宋"/>
          <w:sz w:val="31"/>
          <w:szCs w:val="31"/>
        </w:rPr>
        <w:t>预算0万元、政府采购服务预算0万元。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（三）绩效目标设置情况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伊川县水寨镇第一初级中学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022年预算项目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共4个：1、豫财教（2021）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90号提前下达2022年特岗教师补助资金中央资金项目28.16万元；2、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豫财教（2021）89号2022年城乡义务教育经费保障机制公用经费省级资金10.18万元；3、豫财教（2021）89号2022年城乡义务教育经费保障机制公用经费中央资金63.60万元；4、豫财教【2021】103号 2022年义务教育阶段乡村教师生活补助省级资金3.49万元；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项目资金共计105.43万元。</w:t>
      </w:r>
      <w:r>
        <w:rPr>
          <w:rFonts w:hint="eastAsia" w:ascii="仿宋" w:hAnsi="仿宋" w:eastAsia="仿宋" w:cs="仿宋"/>
          <w:sz w:val="32"/>
          <w:szCs w:val="32"/>
        </w:rPr>
        <w:t>均按要求编制了绩效目标，从项目产出、</w:t>
      </w:r>
      <w:r>
        <w:rPr>
          <w:rFonts w:ascii="Times New Roman" w:hAnsi="Times New Roman" w:eastAsia="仿宋_GB2312"/>
          <w:sz w:val="32"/>
          <w:szCs w:val="32"/>
        </w:rPr>
        <w:t>项目效益、满意度等方面设置了绩效指标，综合反映项目预期完成的数量、实效、质量，预期达到的社会经济效益、可持续影响以及服务对象满意度等情况。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（四）国有资产占用情况</w:t>
      </w:r>
    </w:p>
    <w:p>
      <w:pPr>
        <w:spacing w:before="205" w:line="345" w:lineRule="auto"/>
        <w:ind w:right="93" w:firstLine="628" w:firstLineChars="200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</w:rPr>
        <w:t>2021</w:t>
      </w:r>
      <w:r>
        <w:rPr>
          <w:rFonts w:ascii="仿宋" w:hAnsi="仿宋" w:eastAsia="仿宋" w:cs="仿宋"/>
          <w:spacing w:val="2"/>
          <w:sz w:val="31"/>
          <w:szCs w:val="31"/>
        </w:rPr>
        <w:t>年期末，伊川县</w:t>
      </w:r>
      <w:r>
        <w:rPr>
          <w:rFonts w:hint="eastAsia" w:ascii="仿宋" w:hAnsi="仿宋" w:eastAsia="仿宋" w:cs="仿宋"/>
          <w:spacing w:val="2"/>
          <w:sz w:val="31"/>
          <w:szCs w:val="31"/>
        </w:rPr>
        <w:t>水寨镇第一初级中</w:t>
      </w:r>
      <w:r>
        <w:rPr>
          <w:rFonts w:ascii="仿宋" w:hAnsi="仿宋" w:eastAsia="仿宋" w:cs="仿宋"/>
          <w:spacing w:val="2"/>
          <w:sz w:val="31"/>
          <w:szCs w:val="31"/>
        </w:rPr>
        <w:t>学共有车辆</w:t>
      </w:r>
      <w:r>
        <w:rPr>
          <w:rFonts w:hint="eastAsia"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辆，其中：一般公务用车</w:t>
      </w:r>
      <w:r>
        <w:rPr>
          <w:rFonts w:hint="eastAsia"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辆、一般执法执勤用车0辆、特种专业技术用车0辆，其他用车0辆，其他用车主要是0车0辆；单位价值50万元以上通用设备0套，单位价值100万元以上专用设备0套。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仿宋_GB2312"/>
          <w:b/>
          <w:sz w:val="32"/>
          <w:szCs w:val="32"/>
        </w:rPr>
        <w:t>（五）专项转移支付项目情况</w:t>
      </w:r>
    </w:p>
    <w:p>
      <w:pPr>
        <w:spacing w:before="205" w:line="345" w:lineRule="auto"/>
        <w:ind w:right="93" w:firstLine="640" w:firstLineChars="200"/>
        <w:rPr>
          <w:rFonts w:ascii="仿宋" w:hAnsi="仿宋" w:eastAsia="仿宋" w:cs="仿宋"/>
          <w:spacing w:val="2"/>
          <w:sz w:val="31"/>
          <w:szCs w:val="31"/>
        </w:rPr>
        <w:sectPr>
          <w:footerReference r:id="rId3" w:type="default"/>
          <w:pgSz w:w="11906" w:h="16839"/>
          <w:pgMar w:top="1440" w:right="1531" w:bottom="1440" w:left="1531" w:header="0" w:footer="0" w:gutter="0"/>
          <w:paperSrc w:other="65535"/>
          <w:pgNumType w:fmt="numberInDash"/>
          <w:cols w:space="720" w:num="1"/>
        </w:sectPr>
      </w:pPr>
      <w:r>
        <w:rPr>
          <w:rFonts w:ascii="Times New Roman" w:hAnsi="Times New Roman" w:eastAsia="仿宋_GB2312"/>
          <w:sz w:val="32"/>
          <w:szCs w:val="32"/>
        </w:rPr>
        <w:t>伊川县水寨镇第一初级中学2022年无负责管理的专项转移支付项目。</w:t>
      </w:r>
    </w:p>
    <w:p>
      <w:pPr>
        <w:widowControl/>
        <w:topLinePunct/>
        <w:autoSpaceDE w:val="0"/>
        <w:autoSpaceDN w:val="0"/>
        <w:ind w:firstLine="720" w:firstLineChars="20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第三部分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3" w:firstLineChars="20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名词解释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一、财政拨款收入：是指同级财政拨付的资金：包括一般公共预算拨款、政府性基金预算拨款、国有资本经营预算拨款。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二、事业收入：是指事业单位开展专业活动及辅助活动所取得的收入。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三、其他收入：是指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取得的除“财政拨款”、“事业收入”、“事业单位经营收入”等以外的收入。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widowControl/>
        <w:topLinePunct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七、“三公”经费：是指纳入同级财政预算管理，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差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</w:rPr>
        <w:t>八、行政（事业）单位机构运行经费：是指为保障行政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附件：2022年伊川县水寨镇第一初级中学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预算</w:t>
      </w:r>
      <w:r>
        <w:rPr>
          <w:rFonts w:ascii="Times New Roman" w:hAnsi="Times New Roman" w:eastAsia="仿宋_GB2312"/>
          <w:b/>
          <w:bCs/>
          <w:sz w:val="32"/>
          <w:szCs w:val="32"/>
        </w:rPr>
        <w:t>表</w:t>
      </w:r>
    </w:p>
    <w:p>
      <w:pPr>
        <w:widowControl/>
        <w:topLinePunct/>
        <w:autoSpaceDE w:val="0"/>
        <w:autoSpaceDN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widowControl/>
        <w:topLinePunct/>
        <w:autoSpaceDE w:val="0"/>
        <w:autoSpaceDN w:val="0"/>
      </w:pPr>
    </w:p>
    <w:p>
      <w:pPr>
        <w:widowControl/>
        <w:topLinePunct/>
        <w:autoSpaceDE w:val="0"/>
        <w:autoSpaceDN w:val="0"/>
      </w:pPr>
    </w:p>
    <w:p>
      <w:pPr>
        <w:widowControl/>
        <w:topLinePunct/>
        <w:autoSpaceDE w:val="0"/>
        <w:autoSpaceDN w:val="0"/>
      </w:pPr>
    </w:p>
    <w:p>
      <w:pPr>
        <w:widowControl/>
        <w:topLinePunct/>
        <w:autoSpaceDE w:val="0"/>
        <w:autoSpaceDN w:val="0"/>
        <w:sectPr>
          <w:headerReference r:id="rId4" w:type="default"/>
          <w:footerReference r:id="rId5" w:type="default"/>
          <w:pgSz w:w="11850" w:h="16783"/>
          <w:pgMar w:top="1440" w:right="1531" w:bottom="1440" w:left="1531" w:header="851" w:footer="992" w:gutter="0"/>
          <w:paperSrc w:other="4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1840"/>
        <w:gridCol w:w="308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2022年单位收支预算表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单位名称: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收入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项目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金额  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项目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一、一般公共服务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二、外交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二、政府性基金预算拨款收入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三、国防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三、国有资本经营预算拨款收入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四、公共安全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四、财政专户管理资金收入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593.61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六、科学技术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六、事业单位经营收入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七、文化旅游体育与传媒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七、上级补助收入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八、社会保障和就业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八、附属单位上缴收入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十、卫生健康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十一、节能环保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十二、城乡社区事务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十三、农林水事务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十四、交通运输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十五、资源勘探信息等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十六、商业服务业等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十九、援助其他地区支出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二十、自然资源海洋气象等支出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二十一、住房保障支出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二十二、粮油物资储备支出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二十三、国有资本经营预算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二十四、灾害防治及应急管理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二十七、预备费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二十九、其他支出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三十、转移性支出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三十一、债务还本支出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三十二、债务付息支出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三十三、债务发行费用支出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三十四、抗疫特别国债安排的支出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 年 收 入 合 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 年 支 出 合 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上年结转结余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53.87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年终结转结余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 入 总 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 出 总 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</w:tr>
    </w:tbl>
    <w:p>
      <w:pPr>
        <w:widowControl/>
        <w:topLinePunct/>
        <w:autoSpaceDE w:val="0"/>
        <w:autoSpaceDN w:val="0"/>
        <w:jc w:val="left"/>
      </w:pPr>
    </w:p>
    <w:p>
      <w:pPr>
        <w:widowControl/>
        <w:topLinePunct/>
        <w:autoSpaceDE w:val="0"/>
        <w:autoSpaceDN w:val="0"/>
        <w:sectPr>
          <w:pgSz w:w="11850" w:h="16783"/>
          <w:pgMar w:top="1134" w:right="1800" w:bottom="1134" w:left="1800" w:header="851" w:footer="992" w:gutter="0"/>
          <w:paperSrc w:first="65535" w:other="4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4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034"/>
        <w:gridCol w:w="760"/>
        <w:gridCol w:w="760"/>
        <w:gridCol w:w="760"/>
        <w:gridCol w:w="946"/>
        <w:gridCol w:w="580"/>
        <w:gridCol w:w="719"/>
        <w:gridCol w:w="651"/>
        <w:gridCol w:w="566"/>
        <w:gridCol w:w="710"/>
        <w:gridCol w:w="766"/>
        <w:gridCol w:w="651"/>
        <w:gridCol w:w="424"/>
        <w:gridCol w:w="707"/>
        <w:gridCol w:w="710"/>
        <w:gridCol w:w="566"/>
        <w:gridCol w:w="710"/>
        <w:gridCol w:w="707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3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2022年单位收入预算表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单位名称：</w:t>
            </w:r>
          </w:p>
        </w:tc>
        <w:tc>
          <w:tcPr>
            <w:tcW w:w="1272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ind w:leftChars="-54" w:hanging="113" w:hangingChars="63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部门（单位）代码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部门（单位）名称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753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本年收入</w:t>
            </w:r>
          </w:p>
        </w:tc>
        <w:tc>
          <w:tcPr>
            <w:tcW w:w="4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财政专户管理资金收入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4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其他收入  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53.87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53.87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208071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53.87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53.87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topLinePunct/>
        <w:autoSpaceDE w:val="0"/>
        <w:autoSpaceDN w:val="0"/>
      </w:pPr>
    </w:p>
    <w:p>
      <w:pPr>
        <w:widowControl/>
        <w:topLinePunct/>
        <w:autoSpaceDE w:val="0"/>
        <w:autoSpaceDN w:val="0"/>
        <w:ind w:firstLine="420" w:firstLineChars="200"/>
        <w:jc w:val="left"/>
      </w:pPr>
      <w:r>
        <w:br w:type="page"/>
      </w:r>
    </w:p>
    <w:tbl>
      <w:tblPr>
        <w:tblStyle w:val="6"/>
        <w:tblW w:w="14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398"/>
        <w:gridCol w:w="401"/>
        <w:gridCol w:w="919"/>
        <w:gridCol w:w="2802"/>
        <w:gridCol w:w="760"/>
        <w:gridCol w:w="760"/>
        <w:gridCol w:w="1237"/>
        <w:gridCol w:w="1668"/>
        <w:gridCol w:w="1385"/>
        <w:gridCol w:w="1037"/>
        <w:gridCol w:w="760"/>
        <w:gridCol w:w="1040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预算03表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2022年单位支出预算表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23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0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基本支出  </w:t>
            </w:r>
          </w:p>
        </w:tc>
        <w:tc>
          <w:tcPr>
            <w:tcW w:w="28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29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其他运转类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特定目标类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629.56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560.68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68.88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208071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629.56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560.68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68.88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584.92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419.30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60.19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8.69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8.69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26.80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26.80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topLinePunct/>
        <w:autoSpaceDE w:val="0"/>
        <w:autoSpaceDN w:val="0"/>
      </w:pPr>
    </w:p>
    <w:p>
      <w:pPr>
        <w:widowControl/>
        <w:topLinePunct/>
        <w:autoSpaceDE w:val="0"/>
        <w:autoSpaceDN w:val="0"/>
        <w:ind w:firstLine="420" w:firstLineChars="200"/>
        <w:jc w:val="left"/>
      </w:pPr>
      <w:r>
        <w:br w:type="page"/>
      </w:r>
    </w:p>
    <w:tbl>
      <w:tblPr>
        <w:tblStyle w:val="6"/>
        <w:tblW w:w="14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907"/>
        <w:gridCol w:w="3721"/>
        <w:gridCol w:w="907"/>
        <w:gridCol w:w="907"/>
        <w:gridCol w:w="1774"/>
        <w:gridCol w:w="1452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预算04表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2022年财政拨款收支预算表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收入  </w:t>
            </w:r>
          </w:p>
        </w:tc>
        <w:tc>
          <w:tcPr>
            <w:tcW w:w="107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支出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项 目  </w:t>
            </w:r>
          </w:p>
        </w:tc>
        <w:tc>
          <w:tcPr>
            <w:tcW w:w="9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　额</w:t>
            </w:r>
          </w:p>
        </w:tc>
        <w:tc>
          <w:tcPr>
            <w:tcW w:w="37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项 目  </w:t>
            </w:r>
          </w:p>
        </w:tc>
        <w:tc>
          <w:tcPr>
            <w:tcW w:w="9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一般公共预算  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政府性基金  </w:t>
            </w:r>
          </w:p>
        </w:tc>
        <w:tc>
          <w:tcPr>
            <w:tcW w:w="1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小计  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4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（一）一般公共预算拨款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（二）政府性基金预算拨款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（三）国有资本经营预算拨款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二、上年结转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53.87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539.74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539.74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539.74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（一）一般公共预算拨款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53.87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（二）政府性基金预算拨款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（七）文化体育旅游与传媒支出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（三）国有资本经营预算拨款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（九）医疗卫生与计划生育支出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33.40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33.40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33.40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（十二）城乡社区事务支出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（十三）农林水事务支出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（十五）资源勘探信息等支出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（十九）援助其他地区支出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（二十）自然资源海洋气象等支出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（二十一）住房保障支出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（二十二）粮油物资储备支出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（二十三）国有资本经营预算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（二十四）灾害防治及应急管理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（二十七）预备费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（二十九）其他支出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（三十）转移性支出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（三十一）债务还本支出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（三十二）债务付息支出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（三十三）债务发行费用支出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（三十四）抗疫特别国债安排的支出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二、年终结转结余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53.87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53.87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21.27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702.39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topLinePunct/>
        <w:autoSpaceDE w:val="0"/>
        <w:autoSpaceDN w:val="0"/>
      </w:pPr>
    </w:p>
    <w:p>
      <w:pPr>
        <w:widowControl/>
        <w:topLinePunct/>
        <w:autoSpaceDE w:val="0"/>
        <w:autoSpaceDN w:val="0"/>
        <w:ind w:firstLine="420" w:firstLineChars="200"/>
        <w:jc w:val="left"/>
      </w:pPr>
      <w:r>
        <w:br w:type="page"/>
      </w:r>
    </w:p>
    <w:tbl>
      <w:tblPr>
        <w:tblStyle w:val="6"/>
        <w:tblW w:w="14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398"/>
        <w:gridCol w:w="401"/>
        <w:gridCol w:w="919"/>
        <w:gridCol w:w="2802"/>
        <w:gridCol w:w="760"/>
        <w:gridCol w:w="760"/>
        <w:gridCol w:w="1237"/>
        <w:gridCol w:w="1668"/>
        <w:gridCol w:w="1385"/>
        <w:gridCol w:w="1037"/>
        <w:gridCol w:w="760"/>
        <w:gridCol w:w="1040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预算05表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2022年一般公共预算支出预算表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23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0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基本支出  </w:t>
            </w:r>
          </w:p>
        </w:tc>
        <w:tc>
          <w:tcPr>
            <w:tcW w:w="28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29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其他运转类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特定目标类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629.56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560.68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68.88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208071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629.56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560.68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68.88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584.92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479.49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419.30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60.19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8.69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8.69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8.69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26.80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26.80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26.80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topLinePunct/>
        <w:autoSpaceDE w:val="0"/>
        <w:autoSpaceDN w:val="0"/>
      </w:pPr>
    </w:p>
    <w:p>
      <w:pPr>
        <w:widowControl/>
        <w:topLinePunct/>
        <w:autoSpaceDE w:val="0"/>
        <w:autoSpaceDN w:val="0"/>
        <w:ind w:firstLine="420" w:firstLineChars="200"/>
        <w:jc w:val="left"/>
      </w:pPr>
      <w:r>
        <w:br w:type="page"/>
      </w:r>
    </w:p>
    <w:tbl>
      <w:tblPr>
        <w:tblStyle w:val="6"/>
        <w:tblW w:w="14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4543"/>
        <w:gridCol w:w="1506"/>
        <w:gridCol w:w="2375"/>
        <w:gridCol w:w="1217"/>
        <w:gridCol w:w="1506"/>
        <w:gridCol w:w="1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预算06表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2022年一般公共预算基本支出预算表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11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部门预算支出经济分类科目</w:t>
            </w:r>
          </w:p>
        </w:tc>
        <w:tc>
          <w:tcPr>
            <w:tcW w:w="3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政府预算支出经济分类科目</w:t>
            </w:r>
          </w:p>
        </w:tc>
        <w:tc>
          <w:tcPr>
            <w:tcW w:w="45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629.56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560.68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30101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基本工资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226.82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226.82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30199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其他工资福利支出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59.09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59.09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30110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27.40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27.40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30107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绩效工资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90.61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90.61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30102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津贴补贴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42.18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42.18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30228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工会经费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50502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3.98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50502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32.60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30299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其他商品和服务支出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50502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15.48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30229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福利费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50502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5.24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30216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50502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11.58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30108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机关事业单位基本养老保险缴费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30112</w:t>
            </w:r>
          </w:p>
        </w:tc>
        <w:tc>
          <w:tcPr>
            <w:tcW w:w="4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其他社会保障缴费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6.60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topLinePunct/>
        <w:autoSpaceDE w:val="0"/>
        <w:autoSpaceDN w:val="0"/>
      </w:pPr>
    </w:p>
    <w:p>
      <w:pPr>
        <w:widowControl/>
        <w:topLinePunct/>
        <w:autoSpaceDE w:val="0"/>
        <w:autoSpaceDN w:val="0"/>
        <w:ind w:firstLine="420" w:firstLineChars="200"/>
        <w:jc w:val="left"/>
      </w:pPr>
      <w:r>
        <w:br w:type="page"/>
      </w:r>
    </w:p>
    <w:tbl>
      <w:tblPr>
        <w:tblStyle w:val="6"/>
        <w:tblW w:w="1462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96"/>
        <w:gridCol w:w="1372"/>
        <w:gridCol w:w="486"/>
        <w:gridCol w:w="396"/>
        <w:gridCol w:w="996"/>
        <w:gridCol w:w="756"/>
        <w:gridCol w:w="756"/>
        <w:gridCol w:w="1056"/>
        <w:gridCol w:w="696"/>
        <w:gridCol w:w="921"/>
        <w:gridCol w:w="929"/>
        <w:gridCol w:w="1071"/>
        <w:gridCol w:w="621"/>
        <w:gridCol w:w="698"/>
        <w:gridCol w:w="709"/>
        <w:gridCol w:w="709"/>
        <w:gridCol w:w="1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2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预算07表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2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2022年支出经济分类汇总表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单位名称：  </w:t>
            </w:r>
          </w:p>
        </w:tc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部门预算经济分类  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政府预算经济分类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上年结转结余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财政专户管理资金收入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其他收入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类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类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53.87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208071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734.99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681.12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53.87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226.82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226.82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226.82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59.09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56.19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2.90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27.40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90.61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90.61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42.18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32.60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15.48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5.24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11.58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8.69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2.89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其他资本性支出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其他资本性支出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22.02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22.02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51.76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51.76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3.49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3.49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工资奖金津补贴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28.16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107.98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topLinePunct/>
        <w:autoSpaceDE w:val="0"/>
        <w:autoSpaceDN w:val="0"/>
      </w:pPr>
    </w:p>
    <w:p>
      <w:pPr>
        <w:widowControl/>
        <w:topLinePunct/>
        <w:autoSpaceDE w:val="0"/>
        <w:autoSpaceDN w:val="0"/>
        <w:ind w:firstLine="420" w:firstLineChars="200"/>
        <w:jc w:val="left"/>
      </w:pPr>
      <w:r>
        <w:br w:type="page"/>
      </w:r>
    </w:p>
    <w:tbl>
      <w:tblPr>
        <w:tblStyle w:val="6"/>
        <w:tblW w:w="14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3135"/>
        <w:gridCol w:w="1173"/>
        <w:gridCol w:w="2625"/>
        <w:gridCol w:w="2625"/>
        <w:gridCol w:w="2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预算08表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2022年一般公共预算“三公”经费预算表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单位名称:</w:t>
            </w:r>
          </w:p>
        </w:tc>
        <w:tc>
          <w:tcPr>
            <w:tcW w:w="95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“三公”经费合计</w:t>
            </w:r>
          </w:p>
        </w:tc>
        <w:tc>
          <w:tcPr>
            <w:tcW w:w="31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6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4731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差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一般公务用车和执法执勤用车。（3）公务接待费，指单位按规定开支的各类公务接待（含外宾接待）支出。</w:t>
            </w:r>
          </w:p>
        </w:tc>
      </w:tr>
    </w:tbl>
    <w:p>
      <w:pPr>
        <w:widowControl/>
        <w:topLinePunct/>
        <w:autoSpaceDE w:val="0"/>
        <w:autoSpaceDN w:val="0"/>
      </w:pPr>
    </w:p>
    <w:p>
      <w:pPr>
        <w:widowControl/>
        <w:topLinePunct/>
        <w:autoSpaceDE w:val="0"/>
        <w:autoSpaceDN w:val="0"/>
        <w:ind w:firstLine="420" w:firstLineChars="200"/>
        <w:jc w:val="left"/>
      </w:pPr>
      <w:r>
        <w:rPr>
          <w:rFonts w:hint="eastAsia"/>
        </w:rPr>
        <w:t>备注：伊川县水寨镇第一初级中学2022年无一般公共预算“三公”经费安排的支出，故此表无数据。</w:t>
      </w:r>
      <w:r>
        <w:br w:type="page"/>
      </w:r>
    </w:p>
    <w:tbl>
      <w:tblPr>
        <w:tblStyle w:val="6"/>
        <w:tblW w:w="14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433"/>
        <w:gridCol w:w="433"/>
        <w:gridCol w:w="1025"/>
        <w:gridCol w:w="1812"/>
        <w:gridCol w:w="630"/>
        <w:gridCol w:w="630"/>
        <w:gridCol w:w="1417"/>
        <w:gridCol w:w="2009"/>
        <w:gridCol w:w="1615"/>
        <w:gridCol w:w="1223"/>
        <w:gridCol w:w="630"/>
        <w:gridCol w:w="1220"/>
        <w:gridCol w:w="1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预算09表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2022年政府性基金支出预算表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22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基本支出  </w:t>
            </w:r>
          </w:p>
        </w:tc>
        <w:tc>
          <w:tcPr>
            <w:tcW w:w="30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其他运转类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特定目标类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topLinePunct/>
        <w:autoSpaceDE w:val="0"/>
        <w:autoSpaceDN w:val="0"/>
      </w:pPr>
    </w:p>
    <w:p>
      <w:pPr>
        <w:widowControl/>
        <w:topLinePunct/>
        <w:autoSpaceDE w:val="0"/>
        <w:autoSpaceDN w:val="0"/>
        <w:jc w:val="left"/>
      </w:pPr>
    </w:p>
    <w:p>
      <w:pPr>
        <w:widowControl/>
        <w:topLinePunct/>
        <w:autoSpaceDE w:val="0"/>
        <w:autoSpaceDN w:val="0"/>
        <w:ind w:firstLine="420" w:firstLineChars="200"/>
        <w:jc w:val="left"/>
      </w:pPr>
      <w:r>
        <w:rPr>
          <w:rFonts w:hint="eastAsia"/>
        </w:rPr>
        <w:t>备注：伊川县水寨镇第一初级中学2022年无</w:t>
      </w:r>
      <w:r>
        <w:rPr>
          <w:rFonts w:hint="eastAsia" w:ascii="宋体" w:hAnsi="宋体" w:cs="宋体"/>
          <w:kern w:val="0"/>
          <w:szCs w:val="21"/>
        </w:rPr>
        <w:t>政府性基金</w:t>
      </w:r>
      <w:r>
        <w:rPr>
          <w:rFonts w:hint="eastAsia"/>
        </w:rPr>
        <w:t>安排的支出，故此表无数据。</w:t>
      </w:r>
      <w:r>
        <w:br w:type="page"/>
      </w:r>
    </w:p>
    <w:tbl>
      <w:tblPr>
        <w:tblStyle w:val="6"/>
        <w:tblW w:w="14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433"/>
        <w:gridCol w:w="433"/>
        <w:gridCol w:w="1025"/>
        <w:gridCol w:w="1812"/>
        <w:gridCol w:w="630"/>
        <w:gridCol w:w="630"/>
        <w:gridCol w:w="1417"/>
        <w:gridCol w:w="2009"/>
        <w:gridCol w:w="1615"/>
        <w:gridCol w:w="1223"/>
        <w:gridCol w:w="630"/>
        <w:gridCol w:w="1220"/>
        <w:gridCol w:w="1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预算10表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2022年国有资本经营支出预算表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22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基本支出  </w:t>
            </w:r>
          </w:p>
        </w:tc>
        <w:tc>
          <w:tcPr>
            <w:tcW w:w="30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其他运转类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特定目标类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topLinePunct/>
        <w:autoSpaceDE w:val="0"/>
        <w:autoSpaceDN w:val="0"/>
      </w:pPr>
    </w:p>
    <w:p>
      <w:pPr>
        <w:widowControl/>
        <w:topLinePunct/>
        <w:autoSpaceDE w:val="0"/>
        <w:autoSpaceDN w:val="0"/>
        <w:ind w:firstLine="420" w:firstLineChars="200"/>
        <w:jc w:val="left"/>
      </w:pPr>
      <w:r>
        <w:rPr>
          <w:rFonts w:hint="eastAsia"/>
        </w:rPr>
        <w:t>备注：伊川县水寨镇第一初级中学2022年无国有资本经营安排的支出，故此表无数据。</w:t>
      </w:r>
      <w:r>
        <w:br w:type="page"/>
      </w:r>
    </w:p>
    <w:tbl>
      <w:tblPr>
        <w:tblStyle w:val="6"/>
        <w:tblW w:w="14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406"/>
        <w:gridCol w:w="1450"/>
        <w:gridCol w:w="766"/>
        <w:gridCol w:w="1055"/>
        <w:gridCol w:w="972"/>
        <w:gridCol w:w="1069"/>
        <w:gridCol w:w="878"/>
        <w:gridCol w:w="972"/>
        <w:gridCol w:w="1069"/>
        <w:gridCol w:w="786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3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2022年项目支出预算表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24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本年拨款</w:t>
            </w: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财政拨款结转结余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208071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特定目标类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豫财教（2021）89号2022年城乡义务教育经费保障机制公用经费省级资金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10.18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10.18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特定目标类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豫财教（2021）89号2022年城乡义务教育经费保障机制公用经费中央资金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63.60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63.60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特定目标类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豫财教【2021】103号 2022年义务教育阶段乡村教师生活补助省级资金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3.49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3.49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特定目标类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豫财教（2021）90号提前下达2022年特岗教师补助资金中央资金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伊川县水寨镇第一初级中学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28.16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28.16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topLinePunct/>
        <w:autoSpaceDE w:val="0"/>
        <w:autoSpaceDN w:val="0"/>
      </w:pPr>
    </w:p>
    <w:p>
      <w:pPr>
        <w:widowControl/>
        <w:topLinePunct/>
        <w:autoSpaceDE w:val="0"/>
        <w:autoSpaceDN w:val="0"/>
        <w:ind w:firstLine="420" w:firstLineChars="200"/>
        <w:jc w:val="left"/>
      </w:pPr>
      <w:r>
        <w:br w:type="page"/>
      </w:r>
    </w:p>
    <w:tbl>
      <w:tblPr>
        <w:tblStyle w:val="6"/>
        <w:tblW w:w="14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"/>
        <w:gridCol w:w="2013"/>
        <w:gridCol w:w="1128"/>
        <w:gridCol w:w="779"/>
        <w:gridCol w:w="808"/>
        <w:gridCol w:w="49"/>
        <w:gridCol w:w="600"/>
        <w:gridCol w:w="177"/>
        <w:gridCol w:w="299"/>
        <w:gridCol w:w="626"/>
        <w:gridCol w:w="628"/>
        <w:gridCol w:w="285"/>
        <w:gridCol w:w="618"/>
        <w:gridCol w:w="223"/>
        <w:gridCol w:w="634"/>
        <w:gridCol w:w="716"/>
        <w:gridCol w:w="139"/>
        <w:gridCol w:w="776"/>
        <w:gridCol w:w="167"/>
        <w:gridCol w:w="772"/>
        <w:gridCol w:w="561"/>
        <w:gridCol w:w="210"/>
        <w:gridCol w:w="420"/>
        <w:gridCol w:w="295"/>
        <w:gridCol w:w="890"/>
        <w:gridCol w:w="649"/>
        <w:gridCol w:w="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ind w:leftChars="-96" w:hanging="201" w:hangingChars="112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预算12表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569" w:hRule="atLeast"/>
        </w:trPr>
        <w:tc>
          <w:tcPr>
            <w:tcW w:w="1446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</w:rPr>
              <w:t>2022年单位预算项目绩效目标表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600" w:hRule="atLeast"/>
        </w:trPr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单位编码（项目编码）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项目单位 （项目名称）</w:t>
            </w:r>
          </w:p>
        </w:tc>
        <w:tc>
          <w:tcPr>
            <w:tcW w:w="271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项目金额（万元）</w:t>
            </w:r>
          </w:p>
        </w:tc>
        <w:tc>
          <w:tcPr>
            <w:tcW w:w="860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420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成本指标  </w:t>
            </w:r>
          </w:p>
        </w:tc>
        <w:tc>
          <w:tcPr>
            <w:tcW w:w="2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产出指标  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效益指标  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满意度指标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800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资金总额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政府预算资金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单位资金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580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伊川县水寨镇第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105.43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580" w:hRule="atLeast"/>
        </w:trPr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豫财教（2021）89号2022年城乡义务教育经费保障机制公用经费中央资金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95"/>
              </w:tabs>
              <w:topLinePunct/>
              <w:autoSpaceDE w:val="0"/>
              <w:autoSpaceDN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63.60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63.60</w:t>
            </w:r>
          </w:p>
        </w:tc>
        <w:tc>
          <w:tcPr>
            <w:tcW w:w="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严格控制成本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63.6万元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1031人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提升管理服务水平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580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资金拨付及时率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≥100%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580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日常需求保障率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≥100%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580" w:hRule="atLeast"/>
        </w:trPr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豫财教（2021）89号2022年城乡义务教育经费保障机制公用经费省级资金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10.18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10.18</w:t>
            </w:r>
          </w:p>
        </w:tc>
        <w:tc>
          <w:tcPr>
            <w:tcW w:w="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严格控制成本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10.18万元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1031人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提升管理服务水平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长期稳定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580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资金拨付及时率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≥100%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580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日常需求保障率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≥100%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680" w:hRule="atLeast"/>
        </w:trPr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豫财教【2021】103号 2022年义务教育阶段乡村教师生活补助省级资金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00"/>
              </w:tabs>
              <w:topLinePunct/>
              <w:autoSpaceDE w:val="0"/>
              <w:autoSpaceDN w:val="0"/>
              <w:ind w:firstLine="180" w:firstLineChars="10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补助标准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3.49万元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补助人数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受益人群幸福感和满意度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680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发放及时率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政策落实情况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落实较好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680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发放准确率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580" w:hRule="atLeast"/>
        </w:trPr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410329220000000064814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豫财教（2021）90号提前下达2022年特岗教师补助资金中央资金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28.16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28.16</w:t>
            </w:r>
          </w:p>
        </w:tc>
        <w:tc>
          <w:tcPr>
            <w:tcW w:w="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严格按照预算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≤5万元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特岗人数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保障情况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按相关规定执行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580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人员工资管理规定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按相关规定执行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177" w:type="dxa"/>
          <w:trHeight w:val="580" w:hRule="atLeast"/>
        </w:trPr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严格按照预算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≤5万元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特岗人数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保障情况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opLinePunct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ED7D3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按相关规定执行</w:t>
            </w:r>
          </w:p>
        </w:tc>
      </w:tr>
    </w:tbl>
    <w:p>
      <w:pPr>
        <w:widowControl/>
        <w:topLinePunct/>
        <w:autoSpaceDE w:val="0"/>
        <w:autoSpaceDN w:val="0"/>
      </w:pPr>
    </w:p>
    <w:sectPr>
      <w:pgSz w:w="16783" w:h="11850" w:orient="landscape"/>
      <w:pgMar w:top="1758" w:right="1134" w:bottom="1758" w:left="113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3" o:spid="_x0000_s4098" o:spt="202" type="#_x0000_t202" style="position:absolute;left:0pt;margin-top:-51.7pt;height:15.8pt;width:22.8pt;mso-position-horizontal:center;mso-position-horizontal-relative:margin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4" o:spid="_x0000_s4097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- 7 -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jNTc4ZWVkZjljNWQ2YjM3OTQ2Y2FiYTViM2Q0OTAifQ=="/>
  </w:docVars>
  <w:rsids>
    <w:rsidRoot w:val="180A0683"/>
    <w:rsid w:val="00060BF0"/>
    <w:rsid w:val="000D1286"/>
    <w:rsid w:val="000D37AC"/>
    <w:rsid w:val="000D71FD"/>
    <w:rsid w:val="00103CA8"/>
    <w:rsid w:val="00161108"/>
    <w:rsid w:val="00185E87"/>
    <w:rsid w:val="001E3C5E"/>
    <w:rsid w:val="0022432C"/>
    <w:rsid w:val="00236FA3"/>
    <w:rsid w:val="00247CF4"/>
    <w:rsid w:val="00371F9A"/>
    <w:rsid w:val="003C332C"/>
    <w:rsid w:val="00484570"/>
    <w:rsid w:val="004A104A"/>
    <w:rsid w:val="004C4398"/>
    <w:rsid w:val="004E49AC"/>
    <w:rsid w:val="004F0B5B"/>
    <w:rsid w:val="00592876"/>
    <w:rsid w:val="005D6926"/>
    <w:rsid w:val="0064587E"/>
    <w:rsid w:val="0067697A"/>
    <w:rsid w:val="006B36CF"/>
    <w:rsid w:val="006C070A"/>
    <w:rsid w:val="007114D1"/>
    <w:rsid w:val="007C1163"/>
    <w:rsid w:val="007D1749"/>
    <w:rsid w:val="008A0DE5"/>
    <w:rsid w:val="008D3C4D"/>
    <w:rsid w:val="00955FEE"/>
    <w:rsid w:val="00A3295D"/>
    <w:rsid w:val="00AD0809"/>
    <w:rsid w:val="00B43F74"/>
    <w:rsid w:val="00BF7EE3"/>
    <w:rsid w:val="00C31B5E"/>
    <w:rsid w:val="00C3704E"/>
    <w:rsid w:val="00C52CDE"/>
    <w:rsid w:val="00C739B3"/>
    <w:rsid w:val="00D416A1"/>
    <w:rsid w:val="00E04E6E"/>
    <w:rsid w:val="00E633FC"/>
    <w:rsid w:val="00E67D92"/>
    <w:rsid w:val="00E869C9"/>
    <w:rsid w:val="00F32BCA"/>
    <w:rsid w:val="00F8224F"/>
    <w:rsid w:val="018B208E"/>
    <w:rsid w:val="02132F88"/>
    <w:rsid w:val="029167E5"/>
    <w:rsid w:val="035E700F"/>
    <w:rsid w:val="03AF1619"/>
    <w:rsid w:val="03D35307"/>
    <w:rsid w:val="073E1C43"/>
    <w:rsid w:val="07D15DC4"/>
    <w:rsid w:val="08B53E15"/>
    <w:rsid w:val="0C8A21A0"/>
    <w:rsid w:val="0CE20369"/>
    <w:rsid w:val="127049DD"/>
    <w:rsid w:val="138F28CD"/>
    <w:rsid w:val="151E14D1"/>
    <w:rsid w:val="16403DB5"/>
    <w:rsid w:val="17101357"/>
    <w:rsid w:val="17B22D7F"/>
    <w:rsid w:val="17F453F5"/>
    <w:rsid w:val="180A0683"/>
    <w:rsid w:val="186C7ABF"/>
    <w:rsid w:val="188C4C73"/>
    <w:rsid w:val="1A416EBE"/>
    <w:rsid w:val="1AD433EB"/>
    <w:rsid w:val="1B2A1468"/>
    <w:rsid w:val="1B351FAC"/>
    <w:rsid w:val="1B971B65"/>
    <w:rsid w:val="1BA143D0"/>
    <w:rsid w:val="1BB6133F"/>
    <w:rsid w:val="1CC17F9B"/>
    <w:rsid w:val="20450EE3"/>
    <w:rsid w:val="21233B6B"/>
    <w:rsid w:val="21A479EB"/>
    <w:rsid w:val="21AE748E"/>
    <w:rsid w:val="22D84291"/>
    <w:rsid w:val="23EB7150"/>
    <w:rsid w:val="25795878"/>
    <w:rsid w:val="259C6916"/>
    <w:rsid w:val="268A58A2"/>
    <w:rsid w:val="26CD1C32"/>
    <w:rsid w:val="272D6FB0"/>
    <w:rsid w:val="2A5D0AD5"/>
    <w:rsid w:val="2B062F70"/>
    <w:rsid w:val="2BCF76C8"/>
    <w:rsid w:val="2CED24B6"/>
    <w:rsid w:val="2D131CA0"/>
    <w:rsid w:val="2E0920EA"/>
    <w:rsid w:val="2F447611"/>
    <w:rsid w:val="2FB461C3"/>
    <w:rsid w:val="30C776C1"/>
    <w:rsid w:val="31EB11BF"/>
    <w:rsid w:val="32244DFC"/>
    <w:rsid w:val="366652B8"/>
    <w:rsid w:val="378E0F6A"/>
    <w:rsid w:val="37C64260"/>
    <w:rsid w:val="38A5208A"/>
    <w:rsid w:val="3BDE270D"/>
    <w:rsid w:val="3BF10E90"/>
    <w:rsid w:val="3D3D53CF"/>
    <w:rsid w:val="3D4D2D2E"/>
    <w:rsid w:val="3D8E1413"/>
    <w:rsid w:val="3E104487"/>
    <w:rsid w:val="3E467EA9"/>
    <w:rsid w:val="3F3861A0"/>
    <w:rsid w:val="41A94994"/>
    <w:rsid w:val="42995AB0"/>
    <w:rsid w:val="42D90044"/>
    <w:rsid w:val="44332745"/>
    <w:rsid w:val="463B54E9"/>
    <w:rsid w:val="475B1176"/>
    <w:rsid w:val="477607D1"/>
    <w:rsid w:val="47B75973"/>
    <w:rsid w:val="486D24D6"/>
    <w:rsid w:val="49DA3B9B"/>
    <w:rsid w:val="4A0461E9"/>
    <w:rsid w:val="4A706184"/>
    <w:rsid w:val="4B5F07FC"/>
    <w:rsid w:val="4BAB79FE"/>
    <w:rsid w:val="4CFB4554"/>
    <w:rsid w:val="4E14659A"/>
    <w:rsid w:val="4ECE7859"/>
    <w:rsid w:val="50EC6F86"/>
    <w:rsid w:val="52C40163"/>
    <w:rsid w:val="549A791B"/>
    <w:rsid w:val="54E70AA6"/>
    <w:rsid w:val="563D2EEA"/>
    <w:rsid w:val="583152CE"/>
    <w:rsid w:val="5F062BD6"/>
    <w:rsid w:val="5F1D4ED4"/>
    <w:rsid w:val="6025396A"/>
    <w:rsid w:val="61F23D20"/>
    <w:rsid w:val="63462575"/>
    <w:rsid w:val="63FF44D2"/>
    <w:rsid w:val="641B57B0"/>
    <w:rsid w:val="65C943D0"/>
    <w:rsid w:val="65D07DA8"/>
    <w:rsid w:val="69E46644"/>
    <w:rsid w:val="6A4E61B3"/>
    <w:rsid w:val="6B135C1A"/>
    <w:rsid w:val="6BCE6B0C"/>
    <w:rsid w:val="6D350F65"/>
    <w:rsid w:val="6E5762A1"/>
    <w:rsid w:val="6F141779"/>
    <w:rsid w:val="6FC52A74"/>
    <w:rsid w:val="6FEC1DAE"/>
    <w:rsid w:val="72F62F44"/>
    <w:rsid w:val="74366307"/>
    <w:rsid w:val="750F6FE9"/>
    <w:rsid w:val="75B153A3"/>
    <w:rsid w:val="75E55C1E"/>
    <w:rsid w:val="76FC08C2"/>
    <w:rsid w:val="78CE23CE"/>
    <w:rsid w:val="7B024800"/>
    <w:rsid w:val="7B5404BB"/>
    <w:rsid w:val="7FC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23</Pages>
  <Words>1683</Words>
  <Characters>9594</Characters>
  <Lines>79</Lines>
  <Paragraphs>22</Paragraphs>
  <TotalTime>8</TotalTime>
  <ScaleCrop>false</ScaleCrop>
  <LinksUpToDate>false</LinksUpToDate>
  <CharactersWithSpaces>11255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2023-07-11T08:48:00Z</dcterms:created>
  <dc:creator>Lenovo</dc:creator>
  <cp:lastModifiedBy>Administrator</cp:lastModifiedBy>
  <cp:lastPrinted>2022-07-06T01:34:00Z</cp:lastPrinted>
  <dcterms:modified xsi:type="dcterms:W3CDTF">2023-07-12T08:09:30Z</dcterms:modified>
  <dc:title>2022年伊川县水寨镇第一初级中学预算说明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627D865F0D1E4B60ABB06471D72419CE_13</vt:lpwstr>
  </property>
</Properties>
</file>