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大标宋简体" w:hAnsi="方正大标宋简体" w:eastAsia="方正大标宋简体" w:cs="方正大标宋简体"/>
          <w:spacing w:val="-7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pacing w:val="-14"/>
          <w:sz w:val="44"/>
          <w:szCs w:val="44"/>
        </w:rPr>
        <w:t>2</w:t>
      </w:r>
      <w:r>
        <w:rPr>
          <w:rFonts w:hint="eastAsia" w:ascii="方正大标宋简体" w:hAnsi="方正大标宋简体" w:eastAsia="方正大标宋简体" w:cs="方正大标宋简体"/>
          <w:spacing w:val="-12"/>
          <w:sz w:val="44"/>
          <w:szCs w:val="44"/>
        </w:rPr>
        <w:t>0</w:t>
      </w:r>
      <w:r>
        <w:rPr>
          <w:rFonts w:hint="eastAsia" w:ascii="方正大标宋简体" w:hAnsi="方正大标宋简体" w:eastAsia="方正大标宋简体" w:cs="方正大标宋简体"/>
          <w:spacing w:val="-7"/>
          <w:sz w:val="44"/>
          <w:szCs w:val="44"/>
        </w:rPr>
        <w:t>2</w:t>
      </w:r>
      <w:r>
        <w:rPr>
          <w:rFonts w:hint="eastAsia" w:ascii="方正大标宋简体" w:hAnsi="方正大标宋简体" w:eastAsia="方正大标宋简体" w:cs="方正大标宋简体"/>
          <w:spacing w:val="-7"/>
          <w:sz w:val="44"/>
          <w:szCs w:val="44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spacing w:val="-7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spacing w:val="-7"/>
          <w:sz w:val="44"/>
          <w:szCs w:val="44"/>
          <w:lang w:eastAsia="zh-CN"/>
        </w:rPr>
        <w:t>伊川县文物保护管理委员会办公室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pacing w:val="-3"/>
          <w:sz w:val="44"/>
          <w:szCs w:val="44"/>
        </w:rPr>
        <w:t>预算说明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420" w:firstLineChars="200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ascii="黑体" w:hAnsi="黑体" w:eastAsia="黑体" w:cs="黑体"/>
          <w:spacing w:val="-19"/>
          <w:sz w:val="36"/>
          <w:szCs w:val="36"/>
        </w:rPr>
      </w:pPr>
      <w:r>
        <w:rPr>
          <w:rFonts w:ascii="黑体" w:hAnsi="黑体" w:eastAsia="黑体" w:cs="黑体"/>
          <w:spacing w:val="-21"/>
          <w:sz w:val="36"/>
          <w:szCs w:val="36"/>
        </w:rPr>
        <w:t>目</w:t>
      </w:r>
      <w:r>
        <w:rPr>
          <w:rFonts w:ascii="黑体" w:hAnsi="黑体" w:eastAsia="黑体" w:cs="黑体"/>
          <w:spacing w:val="-19"/>
          <w:sz w:val="36"/>
          <w:szCs w:val="36"/>
        </w:rPr>
        <w:t xml:space="preserve"> 录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800" w:lineRule="exact"/>
        <w:ind w:right="0" w:firstLine="676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position w:val="21"/>
          <w:sz w:val="32"/>
          <w:szCs w:val="32"/>
        </w:rPr>
        <w:t>第一部分 伊川县文</w:t>
      </w:r>
      <w:r>
        <w:rPr>
          <w:rFonts w:hint="eastAsia" w:ascii="黑体" w:hAnsi="黑体" w:eastAsia="黑体" w:cs="黑体"/>
          <w:spacing w:val="9"/>
          <w:position w:val="21"/>
          <w:sz w:val="32"/>
          <w:szCs w:val="32"/>
          <w:lang w:eastAsia="zh-CN"/>
        </w:rPr>
        <w:t>物管理委员会办公室</w:t>
      </w:r>
      <w:r>
        <w:rPr>
          <w:rFonts w:ascii="黑体" w:hAnsi="黑体" w:eastAsia="黑体" w:cs="黑体"/>
          <w:spacing w:val="9"/>
          <w:position w:val="21"/>
          <w:sz w:val="32"/>
          <w:szCs w:val="32"/>
        </w:rPr>
        <w:t>概</w:t>
      </w:r>
      <w:r>
        <w:rPr>
          <w:rFonts w:ascii="黑体" w:hAnsi="黑体" w:eastAsia="黑体" w:cs="黑体"/>
          <w:spacing w:val="8"/>
          <w:position w:val="21"/>
          <w:sz w:val="32"/>
          <w:szCs w:val="32"/>
        </w:rPr>
        <w:t>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1002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4"/>
          <w:position w:val="3"/>
          <w:sz w:val="32"/>
          <w:szCs w:val="32"/>
        </w:rPr>
        <w:t>、主要职能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1008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position w:val="2"/>
          <w:sz w:val="32"/>
          <w:szCs w:val="32"/>
        </w:rPr>
        <w:t>二、单位所属预算单位构成情</w:t>
      </w:r>
      <w:r>
        <w:rPr>
          <w:rFonts w:hint="eastAsia" w:ascii="仿宋_GB2312" w:hAnsi="仿宋_GB2312" w:eastAsia="仿宋_GB2312" w:cs="仿宋_GB2312"/>
          <w:spacing w:val="6"/>
          <w:position w:val="2"/>
          <w:sz w:val="32"/>
          <w:szCs w:val="32"/>
        </w:rPr>
        <w:t>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736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4"/>
          <w:sz w:val="32"/>
          <w:szCs w:val="32"/>
        </w:rPr>
        <w:t>第</w:t>
      </w:r>
      <w:r>
        <w:rPr>
          <w:rFonts w:ascii="黑体" w:hAnsi="黑体" w:eastAsia="黑体" w:cs="黑体"/>
          <w:spacing w:val="13"/>
          <w:sz w:val="32"/>
          <w:szCs w:val="32"/>
        </w:rPr>
        <w:t>二</w:t>
      </w:r>
      <w:r>
        <w:rPr>
          <w:rFonts w:ascii="黑体" w:hAnsi="黑体" w:eastAsia="黑体" w:cs="黑体"/>
          <w:spacing w:val="12"/>
          <w:sz w:val="32"/>
          <w:szCs w:val="32"/>
        </w:rPr>
        <w:t>部分</w:t>
      </w:r>
      <w:r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12"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spacing w:val="12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  <w:t>伊川县文物保护管理委员会办公室</w:t>
      </w:r>
      <w:r>
        <w:rPr>
          <w:rFonts w:ascii="黑体" w:hAnsi="黑体" w:eastAsia="黑体" w:cs="黑体"/>
          <w:spacing w:val="12"/>
          <w:sz w:val="32"/>
          <w:szCs w:val="32"/>
        </w:rPr>
        <w:t>预</w:t>
      </w:r>
      <w:r>
        <w:rPr>
          <w:rFonts w:ascii="黑体" w:hAnsi="黑体" w:eastAsia="黑体" w:cs="黑体"/>
          <w:spacing w:val="7"/>
          <w:sz w:val="32"/>
          <w:szCs w:val="32"/>
        </w:rPr>
        <w:t>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4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</w:rPr>
        <w:t>第三部分 名</w:t>
      </w:r>
      <w:r>
        <w:rPr>
          <w:rFonts w:ascii="黑体" w:hAnsi="黑体" w:eastAsia="黑体" w:cs="黑体"/>
          <w:sz w:val="32"/>
          <w:szCs w:val="32"/>
        </w:rPr>
        <w:t>词解释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96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附</w:t>
      </w:r>
      <w:r>
        <w:rPr>
          <w:rFonts w:ascii="黑体" w:hAnsi="黑体" w:eastAsia="黑体" w:cs="黑体"/>
          <w:spacing w:val="8"/>
          <w:sz w:val="32"/>
          <w:szCs w:val="32"/>
        </w:rPr>
        <w:t>件</w:t>
      </w:r>
      <w:r>
        <w:rPr>
          <w:rFonts w:ascii="黑体" w:hAnsi="黑体" w:eastAsia="黑体" w:cs="黑体"/>
          <w:spacing w:val="7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7"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spacing w:val="7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伊川县文物保护管理委员会办公室</w:t>
      </w:r>
      <w:r>
        <w:rPr>
          <w:rFonts w:ascii="黑体" w:hAnsi="黑体" w:eastAsia="黑体" w:cs="黑体"/>
          <w:spacing w:val="7"/>
          <w:sz w:val="32"/>
          <w:szCs w:val="32"/>
        </w:rPr>
        <w:t>预算表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1002" w:firstLineChars="3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一、单位收支预算表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1002" w:firstLineChars="3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二、单位收入预算表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1002" w:firstLineChars="3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、单位支出预算表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1002" w:firstLineChars="3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1002" w:firstLineChars="3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1002" w:firstLineChars="3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1002" w:firstLineChars="3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七、支出经济分类汇总表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1002" w:firstLineChars="3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八、一般公共预算“三公”经费预算表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1002" w:firstLineChars="3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九、政府性基金预算支出预算表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1002" w:firstLineChars="3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 xml:space="preserve">十、国有资本经营预算支出预算表 </w:t>
      </w: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1002" w:firstLineChars="3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十一、项目支出预算表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1002" w:firstLineChars="3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十二、单位预算项目绩效目标表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sectPr>
          <w:footerReference r:id="rId5" w:type="default"/>
          <w:pgSz w:w="11906" w:h="16839"/>
          <w:pgMar w:top="1984" w:right="1587" w:bottom="1701" w:left="1587" w:header="0" w:footer="1417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before="140" w:line="225" w:lineRule="auto"/>
        <w:ind w:left="349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第</w:t>
      </w:r>
      <w:r>
        <w:rPr>
          <w:rFonts w:ascii="黑体" w:hAnsi="黑体" w:eastAsia="黑体" w:cs="黑体"/>
          <w:spacing w:val="5"/>
          <w:sz w:val="43"/>
          <w:szCs w:val="43"/>
        </w:rPr>
        <w:t>一部分</w:t>
      </w:r>
    </w:p>
    <w:p>
      <w:pPr>
        <w:spacing w:before="177" w:line="600" w:lineRule="exact"/>
        <w:jc w:val="center"/>
        <w:rPr>
          <w:rFonts w:hint="eastAsia" w:ascii="宋体" w:hAnsi="宋体" w:eastAsia="宋体" w:cs="宋体"/>
          <w:b/>
          <w:bCs/>
          <w:spacing w:val="8"/>
          <w:position w:val="21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16"/>
          <w:position w:val="21"/>
          <w:sz w:val="31"/>
          <w:szCs w:val="31"/>
          <w:lang w:eastAsia="zh-CN"/>
        </w:rPr>
        <w:t>伊川县文物保护管理委员会办公室</w:t>
      </w:r>
      <w:r>
        <w:rPr>
          <w:rFonts w:hint="eastAsia" w:ascii="宋体" w:hAnsi="宋体" w:eastAsia="宋体" w:cs="宋体"/>
          <w:b/>
          <w:bCs/>
          <w:spacing w:val="8"/>
          <w:position w:val="21"/>
          <w:sz w:val="31"/>
          <w:szCs w:val="31"/>
        </w:rPr>
        <w:t>概况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/>
        <w:textAlignment w:val="baseline"/>
        <w:rPr>
          <w:rFonts w:ascii="黑体" w:hAnsi="黑体" w:eastAsia="黑体" w:cs="黑体"/>
          <w:spacing w:val="8"/>
          <w:position w:val="21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4" w:firstLineChars="200"/>
        <w:textAlignment w:val="baseline"/>
        <w:rPr>
          <w:rFonts w:ascii="黑体" w:hAnsi="黑体" w:eastAsia="黑体" w:cs="黑体"/>
          <w:spacing w:val="16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一、</w:t>
      </w:r>
      <w:r>
        <w:rPr>
          <w:rFonts w:hint="eastAsia" w:ascii="黑体" w:hAnsi="黑体" w:eastAsia="黑体" w:cs="黑体"/>
          <w:spacing w:val="16"/>
          <w:sz w:val="31"/>
          <w:szCs w:val="31"/>
          <w:lang w:eastAsia="zh-CN"/>
        </w:rPr>
        <w:t>伊川县文物保护管理委员会办公室</w:t>
      </w:r>
      <w:r>
        <w:rPr>
          <w:rFonts w:ascii="黑体" w:hAnsi="黑体" w:eastAsia="黑体" w:cs="黑体"/>
          <w:spacing w:val="16"/>
          <w:sz w:val="31"/>
          <w:szCs w:val="31"/>
        </w:rPr>
        <w:t>主要职责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1、贯彻</w:t>
      </w: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  <w:lang w:eastAsia="zh-CN"/>
        </w:rPr>
        <w:t>落实国家、省、市关于文物保护工作的法律法规和规章制度</w:t>
      </w: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  <w:lang w:eastAsia="zh-CN"/>
        </w:rPr>
        <w:t>负责县境内的文物收藏保护和管理工作。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  <w:lang w:eastAsia="zh-CN"/>
        </w:rPr>
        <w:t>负责县境内的文物古迹、历史文化遗址保护区的推荐、公布和县（市）级以上文物保护单位的申报工作。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  <w:lang w:eastAsia="zh-CN"/>
        </w:rPr>
        <w:t>会同有关单位对辖区内涉及的各级文物保护单位、文物遗址点、历史文化遗址（包括古建筑、当代有代表性建筑、名人故居）、地下文物重点保护区（包括古墓葬）、及其它可能埋藏文物地区的建设项目，进行依法监管</w:t>
      </w: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  <w:lang w:val="en-US" w:eastAsia="zh-CN"/>
        </w:rPr>
        <w:t>5、负责辖区内的文物征集、追剿、征购、管理。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8" w:firstLineChars="200"/>
        <w:jc w:val="both"/>
        <w:textAlignment w:val="baseline"/>
        <w:rPr>
          <w:rFonts w:hint="eastAsia" w:ascii="仿宋" w:hAnsi="仿宋" w:eastAsia="仿宋" w:cs="仿宋"/>
          <w:spacing w:val="7"/>
          <w:position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  <w:lang w:val="en-US" w:eastAsia="zh-CN"/>
        </w:rPr>
        <w:t>6、认真完成上级文物行政主管部门交办的其他工作</w:t>
      </w:r>
      <w:r>
        <w:rPr>
          <w:rFonts w:hint="eastAsia" w:ascii="仿宋" w:hAnsi="仿宋" w:eastAsia="仿宋" w:cs="仿宋"/>
          <w:spacing w:val="7"/>
          <w:position w:val="3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4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二</w:t>
      </w:r>
      <w:r>
        <w:rPr>
          <w:rFonts w:ascii="黑体" w:hAnsi="黑体" w:eastAsia="黑体" w:cs="黑体"/>
          <w:spacing w:val="15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伊川县文物保护管理委员会办公室</w:t>
      </w:r>
      <w:r>
        <w:rPr>
          <w:rFonts w:ascii="黑体" w:hAnsi="黑体" w:eastAsia="黑体" w:cs="黑体"/>
          <w:spacing w:val="8"/>
          <w:sz w:val="31"/>
          <w:szCs w:val="31"/>
        </w:rPr>
        <w:t>预算单位构成情况</w:t>
      </w:r>
      <w:r>
        <w:rPr>
          <w:rFonts w:ascii="黑体" w:hAnsi="黑体" w:eastAsia="黑体" w:cs="黑体"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本预算为</w:t>
      </w: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  <w:lang w:eastAsia="zh-CN"/>
        </w:rPr>
        <w:t>伊川县文物保护管理委员会办公室</w:t>
      </w: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本级预算，包括单位：办公室、人事财务</w:t>
      </w: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8" w:firstLineChars="200"/>
        <w:textAlignment w:val="baseline"/>
        <w:rPr>
          <w:rFonts w:ascii="仿宋" w:hAnsi="仿宋" w:eastAsia="仿宋" w:cs="仿宋"/>
          <w:spacing w:val="7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1002" w:firstLineChars="300"/>
        <w:jc w:val="both"/>
        <w:textAlignment w:val="baseline"/>
        <w:rPr>
          <w:rFonts w:ascii="仿宋" w:hAnsi="仿宋" w:eastAsia="仿宋" w:cs="仿宋"/>
          <w:spacing w:val="7"/>
          <w:position w:val="3"/>
          <w:sz w:val="32"/>
          <w:szCs w:val="32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40" w:line="225" w:lineRule="auto"/>
        <w:ind w:left="349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第</w:t>
      </w:r>
      <w:r>
        <w:rPr>
          <w:rFonts w:ascii="黑体" w:hAnsi="黑体" w:eastAsia="黑体" w:cs="黑体"/>
          <w:spacing w:val="5"/>
          <w:sz w:val="43"/>
          <w:szCs w:val="43"/>
        </w:rPr>
        <w:t>二部分</w:t>
      </w:r>
    </w:p>
    <w:p>
      <w:pPr>
        <w:spacing w:before="177" w:line="600" w:lineRule="exact"/>
        <w:jc w:val="center"/>
        <w:rPr>
          <w:rFonts w:hint="eastAsia" w:ascii="宋体" w:hAnsi="宋体" w:eastAsia="宋体" w:cs="宋体"/>
          <w:b/>
          <w:bCs/>
          <w:spacing w:val="16"/>
          <w:position w:val="21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16"/>
          <w:position w:val="21"/>
          <w:sz w:val="31"/>
          <w:szCs w:val="31"/>
          <w:lang w:eastAsia="zh-CN"/>
        </w:rPr>
        <w:t>伊川县文物保护管理委员会办公室202</w:t>
      </w:r>
      <w:r>
        <w:rPr>
          <w:rFonts w:hint="eastAsia" w:ascii="宋体" w:hAnsi="宋体" w:eastAsia="宋体" w:cs="宋体"/>
          <w:b/>
          <w:bCs/>
          <w:spacing w:val="16"/>
          <w:position w:val="21"/>
          <w:sz w:val="31"/>
          <w:szCs w:val="3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16"/>
          <w:position w:val="21"/>
          <w:sz w:val="31"/>
          <w:szCs w:val="31"/>
          <w:lang w:eastAsia="zh-CN"/>
        </w:rPr>
        <w:t>年预算情况说明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6"/>
          <w:position w:val="4"/>
          <w:sz w:val="32"/>
          <w:szCs w:val="32"/>
        </w:rPr>
        <w:t>一</w:t>
      </w:r>
      <w:r>
        <w:rPr>
          <w:rFonts w:ascii="黑体" w:hAnsi="黑体" w:eastAsia="黑体" w:cs="黑体"/>
          <w:spacing w:val="8"/>
          <w:position w:val="4"/>
          <w:sz w:val="32"/>
          <w:szCs w:val="32"/>
        </w:rPr>
        <w:t>、收入支出预算总体情况说明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伊川县文物保护管理委员会办公室202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年收入总计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23.31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万元，支出总计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23.31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与202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年预算相比，收入增加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18.16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万元，增长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352.62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%。主要原因：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2021年上级资金结转；支出增加18.16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万元，增长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352.62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%。主要原因：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2021年上级资金结转。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6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position w:val="2"/>
          <w:sz w:val="32"/>
          <w:szCs w:val="32"/>
        </w:rPr>
        <w:t>二</w:t>
      </w:r>
      <w:r>
        <w:rPr>
          <w:rFonts w:ascii="黑体" w:hAnsi="黑体" w:eastAsia="黑体" w:cs="黑体"/>
          <w:spacing w:val="8"/>
          <w:position w:val="2"/>
          <w:sz w:val="32"/>
          <w:szCs w:val="32"/>
        </w:rPr>
        <w:t>、收入预算总体情况说明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伊川县文物保护管理委员会办公室202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年收入合计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23.31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万元，其中：一般公共预算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16.15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 xml:space="preserve"> 万元;上年结转结余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7.16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三</w:t>
      </w:r>
      <w:r>
        <w:rPr>
          <w:rFonts w:ascii="黑体" w:hAnsi="黑体" w:eastAsia="黑体" w:cs="黑体"/>
          <w:spacing w:val="8"/>
          <w:sz w:val="32"/>
          <w:szCs w:val="32"/>
        </w:rPr>
        <w:t>、支出预算总体情况说明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伊川县文物保护管理委员会办公室202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年支出合计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23.31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万元，其中：基本支出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5.15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22.09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%；项目支出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18.16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77.91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四</w:t>
      </w:r>
      <w:r>
        <w:rPr>
          <w:rFonts w:ascii="黑体" w:hAnsi="黑体" w:eastAsia="黑体" w:cs="黑体"/>
          <w:spacing w:val="8"/>
          <w:sz w:val="32"/>
          <w:szCs w:val="32"/>
        </w:rPr>
        <w:t>、财政拨款收入支出预算总体情况说明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伊川县文物保护管理委员会办公室202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年一般公共预算收支预算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23.31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万元，政府性基金收支预算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0万元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。与202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年预算相比，一般公共预算收入增加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18.16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万元，增长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352.62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%。主要原因：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2021年上级资金结转；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政府性基金收支预算增加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0万元，与上年持平。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eastAsia="zh-CN"/>
        </w:rPr>
        <w:t>伊川县文物保护管理委员会办公室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</w:rPr>
        <w:t>年一般公共预算支出年初预算为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 w:eastAsia="zh-CN"/>
        </w:rPr>
        <w:t>23.31</w:t>
      </w:r>
      <w:r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</w:rPr>
        <w:t>万元。</w:t>
      </w:r>
      <w:r>
        <w:rPr>
          <w:rFonts w:ascii="仿宋" w:hAnsi="仿宋" w:eastAsia="仿宋" w:cs="仿宋"/>
          <w:spacing w:val="-6"/>
          <w:sz w:val="32"/>
          <w:szCs w:val="32"/>
        </w:rPr>
        <w:t>其中：基本支出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5.15</w:t>
      </w:r>
      <w:r>
        <w:rPr>
          <w:rFonts w:ascii="仿宋" w:hAnsi="仿宋" w:eastAsia="仿宋" w:cs="仿宋"/>
          <w:spacing w:val="-6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22.09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%</w:t>
      </w:r>
      <w:r>
        <w:rPr>
          <w:rFonts w:ascii="仿宋" w:hAnsi="仿宋" w:eastAsia="仿宋" w:cs="仿宋"/>
          <w:spacing w:val="-6"/>
          <w:sz w:val="32"/>
          <w:szCs w:val="32"/>
        </w:rPr>
        <w:t>；项目支出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18.16</w:t>
      </w:r>
      <w:r>
        <w:rPr>
          <w:rFonts w:ascii="仿宋" w:hAnsi="仿宋" w:eastAsia="仿宋" w:cs="仿宋"/>
          <w:spacing w:val="4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77.91</w:t>
      </w:r>
      <w:r>
        <w:rPr>
          <w:rFonts w:ascii="仿宋" w:hAnsi="仿宋" w:eastAsia="仿宋" w:cs="仿宋"/>
          <w:spacing w:val="4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6"/>
          <w:sz w:val="32"/>
          <w:szCs w:val="32"/>
        </w:rPr>
        <w:t>六</w:t>
      </w:r>
      <w:r>
        <w:rPr>
          <w:rFonts w:ascii="黑体" w:hAnsi="黑体" w:eastAsia="黑体" w:cs="黑体"/>
          <w:spacing w:val="13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一般公共预算基本支出预算情况说明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 w:firstLineChars="200"/>
        <w:jc w:val="both"/>
        <w:textAlignment w:val="baseline"/>
        <w:rPr>
          <w:rFonts w:ascii="仿宋" w:hAnsi="仿宋" w:eastAsia="仿宋" w:cs="仿宋"/>
          <w:position w:val="4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伊川县文物保护管理委员会办公室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6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6"/>
          <w:sz w:val="32"/>
          <w:szCs w:val="32"/>
        </w:rPr>
        <w:t>年一般公共预算基本</w:t>
      </w:r>
      <w:r>
        <w:rPr>
          <w:rFonts w:ascii="仿宋" w:hAnsi="仿宋" w:eastAsia="仿宋" w:cs="仿宋"/>
          <w:sz w:val="32"/>
          <w:szCs w:val="32"/>
        </w:rPr>
        <w:t>支</w:t>
      </w:r>
      <w:r>
        <w:rPr>
          <w:rFonts w:ascii="仿宋" w:hAnsi="仿宋" w:eastAsia="仿宋" w:cs="仿宋"/>
          <w:spacing w:val="7"/>
          <w:sz w:val="32"/>
          <w:szCs w:val="32"/>
        </w:rPr>
        <w:t>出年初预算为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5.15</w:t>
      </w:r>
      <w:r>
        <w:rPr>
          <w:rFonts w:ascii="仿宋" w:hAnsi="仿宋" w:eastAsia="仿宋" w:cs="仿宋"/>
          <w:spacing w:val="7"/>
          <w:sz w:val="32"/>
          <w:szCs w:val="32"/>
        </w:rPr>
        <w:t>万元。其中：人员经费支出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5.15</w:t>
      </w:r>
      <w:r>
        <w:rPr>
          <w:rFonts w:ascii="仿宋" w:hAnsi="仿宋" w:eastAsia="仿宋" w:cs="仿宋"/>
          <w:spacing w:val="7"/>
          <w:sz w:val="32"/>
          <w:szCs w:val="32"/>
        </w:rPr>
        <w:t>万元，</w:t>
      </w:r>
      <w:r>
        <w:rPr>
          <w:rFonts w:ascii="仿宋" w:hAnsi="仿宋" w:eastAsia="仿宋" w:cs="仿宋"/>
          <w:spacing w:val="5"/>
          <w:sz w:val="32"/>
          <w:szCs w:val="32"/>
        </w:rPr>
        <w:t>占</w:t>
      </w:r>
      <w:r>
        <w:rPr>
          <w:rFonts w:hint="eastAsia" w:ascii="仿宋" w:hAnsi="仿宋" w:eastAsia="仿宋" w:cs="仿宋"/>
          <w:spacing w:val="1"/>
          <w:position w:val="4"/>
          <w:sz w:val="32"/>
          <w:szCs w:val="32"/>
          <w:lang w:val="en-US" w:eastAsia="zh-CN"/>
        </w:rPr>
        <w:t>22.09</w:t>
      </w:r>
      <w:r>
        <w:rPr>
          <w:rFonts w:ascii="Times New Roman" w:hAnsi="Times New Roman" w:eastAsia="Times New Roman" w:cs="Times New Roman"/>
          <w:spacing w:val="1"/>
          <w:position w:val="4"/>
          <w:sz w:val="32"/>
          <w:szCs w:val="32"/>
        </w:rPr>
        <w:t>%</w:t>
      </w:r>
      <w:r>
        <w:rPr>
          <w:rFonts w:ascii="仿宋" w:hAnsi="仿宋" w:eastAsia="仿宋" w:cs="仿宋"/>
          <w:position w:val="4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七、一般公共预算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“</w:t>
      </w:r>
      <w:r>
        <w:rPr>
          <w:rFonts w:ascii="黑体" w:hAnsi="黑体" w:eastAsia="黑体" w:cs="黑体"/>
          <w:spacing w:val="9"/>
          <w:sz w:val="32"/>
          <w:szCs w:val="32"/>
        </w:rPr>
        <w:t>三公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”</w:t>
      </w:r>
      <w:r>
        <w:rPr>
          <w:rFonts w:ascii="黑体" w:hAnsi="黑体" w:eastAsia="黑体" w:cs="黑体"/>
          <w:spacing w:val="9"/>
          <w:sz w:val="32"/>
          <w:szCs w:val="32"/>
        </w:rPr>
        <w:t>经费支出预算情况说</w:t>
      </w:r>
      <w:r>
        <w:rPr>
          <w:rFonts w:ascii="黑体" w:hAnsi="黑体" w:eastAsia="黑体" w:cs="黑体"/>
          <w:spacing w:val="8"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2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伊川县文物保护管理委员会办公室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9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9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“</w:t>
      </w:r>
      <w:r>
        <w:rPr>
          <w:rFonts w:ascii="仿宋" w:hAnsi="仿宋" w:eastAsia="仿宋" w:cs="仿宋"/>
          <w:spacing w:val="9"/>
          <w:sz w:val="32"/>
          <w:szCs w:val="32"/>
        </w:rPr>
        <w:t>三公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>”</w:t>
      </w:r>
      <w:r>
        <w:rPr>
          <w:rFonts w:ascii="仿宋" w:hAnsi="仿宋" w:eastAsia="仿宋" w:cs="仿宋"/>
          <w:spacing w:val="9"/>
          <w:sz w:val="32"/>
          <w:szCs w:val="32"/>
        </w:rPr>
        <w:t>经费预算</w:t>
      </w:r>
      <w:r>
        <w:rPr>
          <w:rFonts w:ascii="仿宋" w:hAnsi="仿宋" w:eastAsia="仿宋" w:cs="仿宋"/>
          <w:spacing w:val="-14"/>
          <w:sz w:val="32"/>
          <w:szCs w:val="32"/>
        </w:rPr>
        <w:t>为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-9"/>
          <w:sz w:val="32"/>
          <w:szCs w:val="32"/>
        </w:rPr>
        <w:t>万</w:t>
      </w:r>
      <w:r>
        <w:rPr>
          <w:rFonts w:ascii="仿宋" w:hAnsi="仿宋" w:eastAsia="仿宋" w:cs="仿宋"/>
          <w:spacing w:val="-7"/>
          <w:sz w:val="32"/>
          <w:szCs w:val="32"/>
        </w:rPr>
        <w:t>元。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-7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7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“</w:t>
      </w:r>
      <w:r>
        <w:rPr>
          <w:rFonts w:ascii="仿宋" w:hAnsi="仿宋" w:eastAsia="仿宋" w:cs="仿宋"/>
          <w:spacing w:val="-7"/>
          <w:sz w:val="32"/>
          <w:szCs w:val="32"/>
        </w:rPr>
        <w:t>三公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”</w:t>
      </w:r>
      <w:r>
        <w:rPr>
          <w:rFonts w:ascii="仿宋" w:hAnsi="仿宋" w:eastAsia="仿宋" w:cs="仿宋"/>
          <w:spacing w:val="-7"/>
          <w:sz w:val="32"/>
          <w:szCs w:val="32"/>
        </w:rPr>
        <w:t>经费支出预算数比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-7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-7"/>
          <w:sz w:val="32"/>
          <w:szCs w:val="32"/>
        </w:rPr>
        <w:t>年增长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8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具</w:t>
      </w:r>
      <w:r>
        <w:rPr>
          <w:rFonts w:ascii="仿宋" w:hAnsi="仿宋" w:eastAsia="仿宋" w:cs="仿宋"/>
          <w:spacing w:val="6"/>
          <w:sz w:val="32"/>
          <w:szCs w:val="32"/>
        </w:rPr>
        <w:t>体支出情况如下：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7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因公出国(境)费</w:t>
      </w:r>
      <w:r>
        <w:rPr>
          <w:rFonts w:ascii="Times New Roman" w:hAnsi="Times New Roman" w:eastAsia="Times New Roman" w:cs="Times New Roman"/>
          <w:b/>
          <w:bCs/>
          <w:spacing w:val="1"/>
          <w:sz w:val="32"/>
          <w:szCs w:val="32"/>
        </w:rPr>
        <w:t>0</w:t>
      </w: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万元，</w:t>
      </w:r>
      <w:r>
        <w:rPr>
          <w:rFonts w:ascii="仿宋" w:hAnsi="仿宋" w:eastAsia="仿宋" w:cs="仿宋"/>
          <w:spacing w:val="1"/>
          <w:sz w:val="32"/>
          <w:szCs w:val="32"/>
        </w:rPr>
        <w:t>主要用于单位工作人员</w:t>
      </w:r>
      <w:r>
        <w:rPr>
          <w:rFonts w:ascii="仿宋" w:hAnsi="仿宋" w:eastAsia="仿宋" w:cs="仿宋"/>
          <w:sz w:val="32"/>
          <w:szCs w:val="32"/>
        </w:rPr>
        <w:t xml:space="preserve">公 </w:t>
      </w:r>
      <w:r>
        <w:rPr>
          <w:rFonts w:ascii="仿宋" w:hAnsi="仿宋" w:eastAsia="仿宋" w:cs="仿宋"/>
          <w:spacing w:val="12"/>
          <w:sz w:val="32"/>
          <w:szCs w:val="32"/>
        </w:rPr>
        <w:t>务出国(境)的住宿费、旅费、伙食补助费、杂费、培训费</w:t>
      </w:r>
      <w:r>
        <w:rPr>
          <w:rFonts w:ascii="仿宋" w:hAnsi="仿宋" w:eastAsia="仿宋" w:cs="仿宋"/>
          <w:spacing w:val="8"/>
          <w:sz w:val="32"/>
          <w:szCs w:val="32"/>
        </w:rPr>
        <w:t>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支</w:t>
      </w:r>
      <w:r>
        <w:rPr>
          <w:rFonts w:ascii="仿宋" w:hAnsi="仿宋" w:eastAsia="仿宋" w:cs="仿宋"/>
          <w:spacing w:val="9"/>
          <w:sz w:val="32"/>
          <w:szCs w:val="32"/>
        </w:rPr>
        <w:t>出</w:t>
      </w:r>
      <w:r>
        <w:rPr>
          <w:rFonts w:ascii="仿宋" w:hAnsi="仿宋" w:eastAsia="仿宋" w:cs="仿宋"/>
          <w:spacing w:val="6"/>
          <w:sz w:val="32"/>
          <w:szCs w:val="32"/>
        </w:rPr>
        <w:t>。预算数比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6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6"/>
          <w:sz w:val="32"/>
          <w:szCs w:val="32"/>
        </w:rPr>
        <w:t>年增加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0</w:t>
      </w:r>
      <w:r>
        <w:rPr>
          <w:rFonts w:ascii="仿宋" w:hAnsi="仿宋" w:eastAsia="仿宋" w:cs="仿宋"/>
          <w:spacing w:val="6"/>
          <w:sz w:val="32"/>
          <w:szCs w:val="32"/>
        </w:rPr>
        <w:t>万元。主要原因：严格中央八项规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定</w:t>
      </w:r>
      <w:r>
        <w:rPr>
          <w:rFonts w:ascii="仿宋" w:hAnsi="仿宋" w:eastAsia="仿宋" w:cs="仿宋"/>
          <w:spacing w:val="6"/>
          <w:sz w:val="32"/>
          <w:szCs w:val="32"/>
        </w:rPr>
        <w:t>，节约支出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7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公务接待费</w:t>
      </w: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万元，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主要用于按规定开支的各类公务 </w:t>
      </w:r>
      <w:r>
        <w:rPr>
          <w:rFonts w:ascii="仿宋" w:hAnsi="仿宋" w:eastAsia="仿宋" w:cs="仿宋"/>
          <w:spacing w:val="9"/>
          <w:sz w:val="32"/>
          <w:szCs w:val="32"/>
        </w:rPr>
        <w:t>接</w:t>
      </w:r>
      <w:r>
        <w:rPr>
          <w:rFonts w:ascii="仿宋" w:hAnsi="仿宋" w:eastAsia="仿宋" w:cs="仿宋"/>
          <w:spacing w:val="6"/>
          <w:sz w:val="32"/>
          <w:szCs w:val="32"/>
        </w:rPr>
        <w:t>待(含外宾接待)支出。预算数比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6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pacing w:val="6"/>
          <w:sz w:val="32"/>
          <w:szCs w:val="32"/>
        </w:rPr>
        <w:t>年增加</w:t>
      </w:r>
      <w:r>
        <w:rPr>
          <w:rFonts w:hint="eastAsia" w:ascii="Times New Roman" w:hAnsi="Times New Roman" w:eastAsia="宋体" w:cs="Times New Roman"/>
          <w:spacing w:val="6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6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7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"/>
          <w:sz w:val="32"/>
          <w:szCs w:val="32"/>
          <w:lang w:eastAsia="zh-CN"/>
        </w:rPr>
        <w:t>（三）</w:t>
      </w: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b/>
          <w:bCs/>
          <w:spacing w:val="1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万元，</w:t>
      </w:r>
      <w:r>
        <w:rPr>
          <w:rFonts w:ascii="仿宋" w:hAnsi="仿宋" w:eastAsia="仿宋" w:cs="仿宋"/>
          <w:spacing w:val="1"/>
          <w:sz w:val="32"/>
          <w:szCs w:val="32"/>
        </w:rPr>
        <w:t>其中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"/>
          <w:sz w:val="32"/>
          <w:szCs w:val="32"/>
        </w:rPr>
        <w:t>公务用车购置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费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>0</w:t>
      </w:r>
      <w:r>
        <w:rPr>
          <w:rFonts w:ascii="仿宋" w:hAnsi="仿宋" w:eastAsia="仿宋" w:cs="仿宋"/>
          <w:spacing w:val="12"/>
          <w:sz w:val="32"/>
          <w:szCs w:val="32"/>
        </w:rPr>
        <w:t>万元；公务用车运行维护费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>0</w:t>
      </w:r>
      <w:r>
        <w:rPr>
          <w:rFonts w:ascii="仿宋" w:hAnsi="仿宋" w:eastAsia="仿宋" w:cs="仿宋"/>
          <w:spacing w:val="12"/>
          <w:sz w:val="32"/>
          <w:szCs w:val="32"/>
        </w:rPr>
        <w:t>万元，主要用于开展工作所需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公务用车的燃料费、维修费、过路过桥费、保险费、安全奖</w:t>
      </w:r>
      <w:r>
        <w:rPr>
          <w:rFonts w:ascii="仿宋" w:hAnsi="仿宋" w:eastAsia="仿宋" w:cs="仿宋"/>
          <w:spacing w:val="11"/>
          <w:sz w:val="32"/>
          <w:szCs w:val="32"/>
        </w:rPr>
        <w:t>励</w:t>
      </w:r>
      <w:r>
        <w:rPr>
          <w:rFonts w:ascii="仿宋" w:hAnsi="仿宋" w:eastAsia="仿宋" w:cs="仿宋"/>
          <w:spacing w:val="4"/>
          <w:sz w:val="32"/>
          <w:szCs w:val="32"/>
        </w:rPr>
        <w:t>费</w:t>
      </w:r>
      <w:r>
        <w:rPr>
          <w:rFonts w:ascii="仿宋" w:hAnsi="仿宋" w:eastAsia="仿宋" w:cs="仿宋"/>
          <w:spacing w:val="2"/>
          <w:sz w:val="32"/>
          <w:szCs w:val="32"/>
        </w:rPr>
        <w:t>用等支出。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4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1"/>
          <w:sz w:val="32"/>
          <w:szCs w:val="32"/>
        </w:rPr>
        <w:t>八</w:t>
      </w:r>
      <w:r>
        <w:rPr>
          <w:rFonts w:ascii="黑体" w:hAnsi="黑体" w:eastAsia="黑体" w:cs="黑体"/>
          <w:spacing w:val="9"/>
          <w:sz w:val="32"/>
          <w:szCs w:val="32"/>
        </w:rPr>
        <w:t>、政府性基金预算支出决算情况说明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>伊川县文物保护管理委员会办公室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8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8"/>
          <w:sz w:val="32"/>
          <w:szCs w:val="32"/>
        </w:rPr>
        <w:t>年无政府性基金预</w:t>
      </w:r>
      <w:r>
        <w:rPr>
          <w:rFonts w:ascii="仿宋" w:hAnsi="仿宋" w:eastAsia="仿宋" w:cs="仿宋"/>
          <w:spacing w:val="7"/>
          <w:sz w:val="32"/>
          <w:szCs w:val="32"/>
        </w:rPr>
        <w:t>算</w:t>
      </w:r>
      <w:r>
        <w:rPr>
          <w:rFonts w:ascii="仿宋" w:hAnsi="仿宋" w:eastAsia="仿宋" w:cs="仿宋"/>
          <w:spacing w:val="6"/>
          <w:sz w:val="32"/>
          <w:szCs w:val="32"/>
        </w:rPr>
        <w:t>拨款安排的支出。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九、国有资本经营预算支出预算情况说</w:t>
      </w:r>
      <w:r>
        <w:rPr>
          <w:rFonts w:ascii="黑体" w:hAnsi="黑体" w:eastAsia="黑体" w:cs="黑体"/>
          <w:spacing w:val="6"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rFonts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>伊川县文物保护管理委员会办公室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8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8"/>
          <w:sz w:val="32"/>
          <w:szCs w:val="32"/>
        </w:rPr>
        <w:t>年无国有资本经营</w:t>
      </w:r>
      <w:r>
        <w:rPr>
          <w:rFonts w:ascii="仿宋" w:hAnsi="仿宋" w:eastAsia="仿宋" w:cs="仿宋"/>
          <w:spacing w:val="10"/>
          <w:sz w:val="32"/>
          <w:szCs w:val="32"/>
        </w:rPr>
        <w:t>预</w:t>
      </w:r>
      <w:r>
        <w:rPr>
          <w:rFonts w:ascii="仿宋" w:hAnsi="仿宋" w:eastAsia="仿宋" w:cs="仿宋"/>
          <w:spacing w:val="6"/>
          <w:sz w:val="32"/>
          <w:szCs w:val="32"/>
        </w:rPr>
        <w:t>算拨款安排的支出。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十</w:t>
      </w:r>
      <w:r>
        <w:rPr>
          <w:rFonts w:ascii="黑体" w:hAnsi="黑体" w:eastAsia="黑体" w:cs="黑体"/>
          <w:spacing w:val="7"/>
          <w:sz w:val="32"/>
          <w:szCs w:val="32"/>
        </w:rPr>
        <w:t>、</w:t>
      </w:r>
      <w:r>
        <w:rPr>
          <w:rFonts w:ascii="黑体" w:hAnsi="黑体" w:eastAsia="黑体" w:cs="黑体"/>
          <w:spacing w:val="6"/>
          <w:sz w:val="32"/>
          <w:szCs w:val="32"/>
        </w:rPr>
        <w:t>其他重要事项情况说明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5" w:firstLineChars="200"/>
        <w:jc w:val="both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CN"/>
        </w:rPr>
        <w:t>）事业单位机构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运行经费支出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eastAsia="zh-CN"/>
        </w:rPr>
        <w:t>预算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8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伊川县文物保护管理委员会办公室</w:t>
      </w:r>
      <w:r>
        <w:rPr>
          <w:rFonts w:ascii="Times New Roman" w:hAnsi="Times New Roman" w:eastAsia="Times New Roman" w:cs="Times New Roman"/>
          <w:spacing w:val="11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11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11"/>
          <w:sz w:val="32"/>
          <w:szCs w:val="32"/>
        </w:rPr>
        <w:t>年机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构</w:t>
      </w:r>
      <w:r>
        <w:rPr>
          <w:rFonts w:ascii="仿宋" w:hAnsi="仿宋" w:eastAsia="仿宋" w:cs="仿宋"/>
          <w:spacing w:val="11"/>
          <w:sz w:val="32"/>
          <w:szCs w:val="32"/>
        </w:rPr>
        <w:t>运行经费支</w:t>
      </w:r>
      <w:r>
        <w:rPr>
          <w:rFonts w:ascii="仿宋" w:hAnsi="仿宋" w:eastAsia="仿宋" w:cs="仿宋"/>
          <w:color w:val="auto"/>
          <w:spacing w:val="11"/>
          <w:sz w:val="32"/>
          <w:szCs w:val="32"/>
        </w:rPr>
        <w:t>出预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算</w:t>
      </w: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万元</w:t>
      </w:r>
      <w:r>
        <w:rPr>
          <w:rFonts w:ascii="仿宋" w:hAnsi="仿宋" w:eastAsia="仿宋" w:cs="仿宋"/>
          <w:color w:val="auto"/>
          <w:spacing w:val="3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  <w:t>与上年持平。</w:t>
      </w:r>
      <w:r>
        <w:rPr>
          <w:rFonts w:ascii="仿宋" w:hAnsi="仿宋" w:eastAsia="仿宋" w:cs="仿宋"/>
          <w:color w:val="auto"/>
          <w:spacing w:val="3"/>
          <w:sz w:val="32"/>
          <w:szCs w:val="32"/>
        </w:rPr>
        <w:t>主</w:t>
      </w:r>
      <w:r>
        <w:rPr>
          <w:rFonts w:ascii="仿宋" w:hAnsi="仿宋" w:eastAsia="仿宋" w:cs="仿宋"/>
          <w:spacing w:val="3"/>
          <w:sz w:val="32"/>
          <w:szCs w:val="32"/>
        </w:rPr>
        <w:t>要保障机构正常运转及正常履职需要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所需支出</w:t>
      </w:r>
      <w:r>
        <w:rPr>
          <w:rFonts w:ascii="仿宋" w:hAnsi="仿宋" w:eastAsia="仿宋" w:cs="仿宋"/>
          <w:spacing w:val="3"/>
          <w:sz w:val="32"/>
          <w:szCs w:val="32"/>
        </w:rPr>
        <w:t>，包含公用</w:t>
      </w:r>
      <w:r>
        <w:rPr>
          <w:rFonts w:ascii="仿宋" w:hAnsi="仿宋" w:eastAsia="仿宋" w:cs="仿宋"/>
          <w:spacing w:val="8"/>
          <w:sz w:val="32"/>
          <w:szCs w:val="32"/>
        </w:rPr>
        <w:t>经费、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公务交通补贴、</w:t>
      </w:r>
      <w:r>
        <w:rPr>
          <w:rFonts w:ascii="仿宋" w:hAnsi="仿宋" w:eastAsia="仿宋" w:cs="仿宋"/>
          <w:spacing w:val="8"/>
          <w:sz w:val="32"/>
          <w:szCs w:val="32"/>
        </w:rPr>
        <w:t>工会经费、职工福利费等</w:t>
      </w:r>
      <w:r>
        <w:rPr>
          <w:rFonts w:ascii="仿宋" w:hAnsi="仿宋" w:eastAsia="仿宋" w:cs="仿宋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5" w:firstLineChars="200"/>
        <w:jc w:val="both"/>
        <w:textAlignment w:val="baseline"/>
        <w:rPr>
          <w:rFonts w:ascii="仿宋" w:hAnsi="仿宋" w:eastAsia="仿宋" w:cs="仿宋"/>
          <w:b/>
          <w:bCs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政府采购支出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CN"/>
        </w:rPr>
        <w:t>预算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伊川县文物保护管理委员会办公室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spacing w:val="6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6"/>
          <w:sz w:val="32"/>
          <w:szCs w:val="32"/>
        </w:rPr>
        <w:t>年政府采购预算安排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0</w:t>
      </w:r>
      <w:r>
        <w:rPr>
          <w:rFonts w:ascii="仿宋" w:hAnsi="仿宋" w:eastAsia="仿宋" w:cs="仿宋"/>
          <w:spacing w:val="6"/>
          <w:sz w:val="32"/>
          <w:szCs w:val="32"/>
        </w:rPr>
        <w:t>万元，其中：政府采购货物预算</w:t>
      </w: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>0</w:t>
      </w:r>
      <w:r>
        <w:rPr>
          <w:rFonts w:ascii="仿宋" w:hAnsi="仿宋" w:eastAsia="仿宋" w:cs="仿宋"/>
          <w:spacing w:val="16"/>
          <w:sz w:val="32"/>
          <w:szCs w:val="32"/>
        </w:rPr>
        <w:t>万</w:t>
      </w:r>
      <w:r>
        <w:rPr>
          <w:rFonts w:ascii="仿宋" w:hAnsi="仿宋" w:eastAsia="仿宋" w:cs="仿宋"/>
          <w:spacing w:val="11"/>
          <w:sz w:val="32"/>
          <w:szCs w:val="32"/>
        </w:rPr>
        <w:t>元</w:t>
      </w:r>
      <w:r>
        <w:rPr>
          <w:rFonts w:ascii="仿宋" w:hAnsi="仿宋" w:eastAsia="仿宋" w:cs="仿宋"/>
          <w:spacing w:val="8"/>
          <w:sz w:val="32"/>
          <w:szCs w:val="32"/>
        </w:rPr>
        <w:t>、政府采购工程预算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0</w:t>
      </w:r>
      <w:r>
        <w:rPr>
          <w:rFonts w:ascii="仿宋" w:hAnsi="仿宋" w:eastAsia="仿宋" w:cs="仿宋"/>
          <w:spacing w:val="8"/>
          <w:sz w:val="32"/>
          <w:szCs w:val="32"/>
        </w:rPr>
        <w:t>万元、政府采购服务预算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0</w:t>
      </w:r>
      <w:r>
        <w:rPr>
          <w:rFonts w:ascii="仿宋" w:hAnsi="仿宋" w:eastAsia="仿宋" w:cs="仿宋"/>
          <w:spacing w:val="8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5" w:firstLineChars="200"/>
        <w:jc w:val="both"/>
        <w:textAlignment w:val="baseline"/>
        <w:rPr>
          <w:rFonts w:ascii="仿宋" w:hAnsi="仿宋" w:eastAsia="仿宋" w:cs="仿宋"/>
          <w:b/>
          <w:bCs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绩效目标设置情况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0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伊川县文物保护管理委员会办公室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5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5"/>
          <w:sz w:val="32"/>
          <w:szCs w:val="32"/>
        </w:rPr>
        <w:t>年预算项目均按要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求</w:t>
      </w:r>
      <w:r>
        <w:rPr>
          <w:rFonts w:ascii="仿宋" w:hAnsi="仿宋" w:eastAsia="仿宋" w:cs="仿宋"/>
          <w:spacing w:val="12"/>
          <w:sz w:val="32"/>
          <w:szCs w:val="32"/>
        </w:rPr>
        <w:t>编制了绩效目标，从项目产出、项目效益、满意度等方面设</w:t>
      </w:r>
      <w:r>
        <w:rPr>
          <w:rFonts w:ascii="仿宋" w:hAnsi="仿宋" w:eastAsia="仿宋" w:cs="仿宋"/>
          <w:spacing w:val="24"/>
          <w:sz w:val="32"/>
          <w:szCs w:val="32"/>
        </w:rPr>
        <w:t>置</w:t>
      </w:r>
      <w:r>
        <w:rPr>
          <w:rFonts w:ascii="仿宋" w:hAnsi="仿宋" w:eastAsia="仿宋" w:cs="仿宋"/>
          <w:spacing w:val="14"/>
          <w:sz w:val="32"/>
          <w:szCs w:val="32"/>
        </w:rPr>
        <w:t>了</w:t>
      </w:r>
      <w:r>
        <w:rPr>
          <w:rFonts w:ascii="仿宋" w:hAnsi="仿宋" w:eastAsia="仿宋" w:cs="仿宋"/>
          <w:spacing w:val="12"/>
          <w:sz w:val="32"/>
          <w:szCs w:val="32"/>
        </w:rPr>
        <w:t>绩效指标，综合反映项目预期完成的数量、实效、质量，</w:t>
      </w:r>
      <w:r>
        <w:rPr>
          <w:rFonts w:ascii="仿宋" w:hAnsi="仿宋" w:eastAsia="仿宋" w:cs="仿宋"/>
          <w:spacing w:val="24"/>
          <w:sz w:val="32"/>
          <w:szCs w:val="32"/>
        </w:rPr>
        <w:t>预</w:t>
      </w:r>
      <w:r>
        <w:rPr>
          <w:rFonts w:ascii="仿宋" w:hAnsi="仿宋" w:eastAsia="仿宋" w:cs="仿宋"/>
          <w:spacing w:val="12"/>
          <w:sz w:val="32"/>
          <w:szCs w:val="32"/>
        </w:rPr>
        <w:t>期达到的社会经济效益、可持续影响以及服务对象满意度等</w:t>
      </w:r>
      <w:r>
        <w:rPr>
          <w:rFonts w:ascii="仿宋" w:hAnsi="仿宋" w:eastAsia="仿宋" w:cs="仿宋"/>
          <w:spacing w:val="-3"/>
          <w:sz w:val="32"/>
          <w:szCs w:val="32"/>
        </w:rPr>
        <w:t>情</w:t>
      </w:r>
      <w:r>
        <w:rPr>
          <w:rFonts w:ascii="仿宋" w:hAnsi="仿宋" w:eastAsia="仿宋" w:cs="仿宋"/>
          <w:spacing w:val="-2"/>
          <w:sz w:val="32"/>
          <w:szCs w:val="32"/>
        </w:rPr>
        <w:t>况。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5" w:firstLineChars="200"/>
        <w:jc w:val="both"/>
        <w:textAlignment w:val="baseline"/>
        <w:rPr>
          <w:rFonts w:ascii="仿宋" w:hAnsi="仿宋" w:eastAsia="仿宋" w:cs="仿宋"/>
          <w:b/>
          <w:bCs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四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国有资产占用情况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0" w:firstLineChars="200"/>
        <w:jc w:val="both"/>
        <w:textAlignment w:val="baseline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年期末，伊川县文物保护管理委员会办公室共有车辆0辆，其中：一般公务用车0辆、一般执法执勤用车0辆、特种专业技术用车0辆，其他用车0辆，单位价值50万元以上通用设备0套，单位价值100万元以上专用设备0套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5" w:firstLineChars="200"/>
        <w:jc w:val="both"/>
        <w:textAlignment w:val="baseline"/>
        <w:rPr>
          <w:rFonts w:ascii="仿宋" w:hAnsi="仿宋" w:eastAsia="仿宋" w:cs="仿宋"/>
          <w:b/>
          <w:bCs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五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专项转移支付项目情况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0" w:firstLineChars="200"/>
        <w:jc w:val="both"/>
        <w:textAlignment w:val="baseline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伊川县文物保护管理委员会办公室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2022年无负责管理的专项转移支付项目。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0" w:firstLineChars="200"/>
        <w:jc w:val="both"/>
        <w:textAlignment w:val="baseline"/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41" w:line="703" w:lineRule="exact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position w:val="19"/>
          <w:sz w:val="43"/>
          <w:szCs w:val="43"/>
        </w:rPr>
        <w:t>第</w:t>
      </w:r>
      <w:r>
        <w:rPr>
          <w:rFonts w:ascii="黑体" w:hAnsi="黑体" w:eastAsia="黑体" w:cs="黑体"/>
          <w:spacing w:val="5"/>
          <w:position w:val="19"/>
          <w:sz w:val="43"/>
          <w:szCs w:val="43"/>
        </w:rPr>
        <w:t>三部分</w:t>
      </w:r>
    </w:p>
    <w:p>
      <w:pPr>
        <w:spacing w:before="2" w:line="227" w:lineRule="auto"/>
        <w:ind w:left="3729"/>
        <w:rPr>
          <w:rFonts w:hint="eastAsia" w:ascii="宋体" w:hAnsi="宋体" w:eastAsia="宋体" w:cs="宋体"/>
          <w:b/>
          <w:bCs/>
          <w:spacing w:val="5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</w:rPr>
        <w:t>名词解</w:t>
      </w:r>
      <w:r>
        <w:rPr>
          <w:rFonts w:hint="eastAsia" w:ascii="宋体" w:hAnsi="宋体" w:eastAsia="宋体" w:cs="宋体"/>
          <w:b/>
          <w:bCs/>
          <w:spacing w:val="5"/>
          <w:sz w:val="32"/>
          <w:szCs w:val="32"/>
        </w:rPr>
        <w:t>释</w:t>
      </w:r>
    </w:p>
    <w:p>
      <w:pPr>
        <w:spacing w:before="2" w:line="227" w:lineRule="auto"/>
        <w:ind w:left="3729"/>
        <w:rPr>
          <w:rFonts w:ascii="黑体" w:hAnsi="黑体" w:eastAsia="黑体" w:cs="黑体"/>
          <w:spacing w:val="5"/>
          <w:sz w:val="31"/>
          <w:szCs w:val="31"/>
        </w:rPr>
      </w:pPr>
    </w:p>
    <w:p>
      <w:pPr>
        <w:spacing w:before="2" w:line="227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pacing w:val="10"/>
          <w:position w:val="3"/>
          <w:sz w:val="31"/>
          <w:szCs w:val="3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0"/>
          <w:position w:val="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position w:val="3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8"/>
          <w:position w:val="3"/>
          <w:sz w:val="32"/>
          <w:szCs w:val="32"/>
        </w:rPr>
        <w:t>、财政拨款收入：是指同级财政当年拨付的资金。</w:t>
      </w:r>
    </w:p>
    <w:p>
      <w:pPr>
        <w:spacing w:before="87" w:line="357" w:lineRule="auto"/>
        <w:ind w:left="5" w:firstLine="65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、事业收入：是指事业单位开展专业活动及辅助活动所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得的收入。</w:t>
      </w:r>
    </w:p>
    <w:p>
      <w:pPr>
        <w:spacing w:before="1" w:line="357" w:lineRule="auto"/>
        <w:ind w:firstLine="66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他收入：是指部门取得的除“财政拨款” 、“事业收入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” 、“事业单位经营收入”等以外的收入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before="2" w:line="357" w:lineRule="auto"/>
        <w:ind w:left="5" w:firstLine="67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四、用事业基金弥补收支差额：是指事业单位在当年的“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政拨款收入”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、“事业收入” 、“经营收入”和“其他收入”不足以安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排当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支出的情况下，使用以前年度积累的事业基金 ( 即事业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以前各年度收支相抵后，按国家规定提取、用于弥补以后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度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收支差额的基金) 弥补当年收支缺口的资金。</w:t>
      </w:r>
    </w:p>
    <w:p>
      <w:pPr>
        <w:spacing w:before="1" w:line="357" w:lineRule="auto"/>
        <w:ind w:left="7" w:firstLine="64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基本支出：是指为保障机构正常运转、完成日常工作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所必需的开支，其内容包括人员经费和日常公用经费两部</w:t>
      </w:r>
    </w:p>
    <w:p>
      <w:pPr>
        <w:spacing w:before="1" w:line="223" w:lineRule="auto"/>
        <w:ind w:left="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分。</w:t>
      </w:r>
    </w:p>
    <w:p>
      <w:pPr>
        <w:spacing w:before="171" w:line="378" w:lineRule="auto"/>
        <w:ind w:left="9" w:right="91" w:firstLine="64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六、项目支出：是指在基本支出之外，为完成特定的行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作任务或事业发展目标所发生的支出。</w:t>
      </w:r>
    </w:p>
    <w:p>
      <w:pPr>
        <w:spacing w:before="27" w:line="362" w:lineRule="auto"/>
        <w:ind w:firstLine="649"/>
        <w:jc w:val="both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“三公”经费：是指纳入同级财政预算管理，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使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政拨款安排的因公出国(境)费、公务用车购置及运行费和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接待费。其中，因公出国(境)费反映单位公务出国(境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的住宿费、旅费、伙食补助费、杂费、培训费等支出；公务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用车购置及运行费反映单位公务用车购置费及租用费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燃料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、维修费、过路过桥费、保险费、安全奖励费用等支出；公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务接待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费反映单位按规定开支的各类公务接待(含外宾接待)支出。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ind w:firstLine="646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行政（事业）单位机构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运行经费：是指为保障行政单位(含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行政单位和事业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单位)运行用于购买货物和服务的各项资金，包括办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before="27" w:line="362" w:lineRule="auto"/>
        <w:ind w:firstLine="649"/>
        <w:jc w:val="right"/>
        <w:rPr>
          <w:rFonts w:hint="eastAsia" w:ascii="仿宋" w:hAnsi="仿宋" w:eastAsia="仿宋" w:cs="仿宋"/>
          <w:spacing w:val="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ind w:firstLine="646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附件：伊川县文物保护管理委员会办公室202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年预算表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ind w:firstLine="646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ind w:firstLine="646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ind w:firstLine="646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ind w:firstLine="646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ind w:firstLine="646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sectPr>
          <w:footerReference r:id="rId6" w:type="default"/>
          <w:pgSz w:w="11906" w:h="16839"/>
          <w:pgMar w:top="1814" w:right="1587" w:bottom="1701" w:left="1587" w:header="0" w:footer="1417" w:gutter="0"/>
          <w:pgNumType w:fmt="numberInDash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  <w:r>
        <w:drawing>
          <wp:inline distT="0" distB="0" distL="114300" distR="114300">
            <wp:extent cx="8667115" cy="5205095"/>
            <wp:effectExtent l="0" t="0" r="63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115" cy="520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  <w:r>
        <w:drawing>
          <wp:inline distT="0" distB="0" distL="114300" distR="114300">
            <wp:extent cx="8667750" cy="176593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  <w:r>
        <w:drawing>
          <wp:inline distT="0" distB="0" distL="114300" distR="114300">
            <wp:extent cx="8670925" cy="2010410"/>
            <wp:effectExtent l="0" t="0" r="1587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7092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  <w:r>
        <w:drawing>
          <wp:inline distT="0" distB="0" distL="114300" distR="114300">
            <wp:extent cx="8677275" cy="5314315"/>
            <wp:effectExtent l="0" t="0" r="952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77275" cy="531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  <w:r>
        <w:drawing>
          <wp:inline distT="0" distB="0" distL="114300" distR="114300">
            <wp:extent cx="8676640" cy="2298700"/>
            <wp:effectExtent l="0" t="0" r="1016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7664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  <w:r>
        <w:drawing>
          <wp:inline distT="0" distB="0" distL="114300" distR="114300">
            <wp:extent cx="8674735" cy="1365885"/>
            <wp:effectExtent l="0" t="0" r="1206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7473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  <w:r>
        <w:drawing>
          <wp:inline distT="0" distB="0" distL="114300" distR="114300">
            <wp:extent cx="8669655" cy="2306955"/>
            <wp:effectExtent l="0" t="0" r="17145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6965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  <w:r>
        <w:drawing>
          <wp:inline distT="0" distB="0" distL="114300" distR="114300">
            <wp:extent cx="8672195" cy="2186305"/>
            <wp:effectExtent l="0" t="0" r="1460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7219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  <w:r>
        <w:drawing>
          <wp:inline distT="0" distB="0" distL="114300" distR="114300">
            <wp:extent cx="8667115" cy="2012950"/>
            <wp:effectExtent l="0" t="0" r="63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6711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  <w:r>
        <w:drawing>
          <wp:inline distT="0" distB="0" distL="114300" distR="114300">
            <wp:extent cx="8670290" cy="2037080"/>
            <wp:effectExtent l="0" t="0" r="1651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7029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  <w:r>
        <w:drawing>
          <wp:inline distT="0" distB="0" distL="114300" distR="114300">
            <wp:extent cx="8672195" cy="1975485"/>
            <wp:effectExtent l="0" t="0" r="14605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7219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jc w:val="both"/>
        <w:textAlignment w:val="baseline"/>
        <w:rPr>
          <w:rFonts w:hint="eastAsia"/>
        </w:rPr>
      </w:pPr>
      <w:r>
        <w:drawing>
          <wp:inline distT="0" distB="0" distL="114300" distR="114300">
            <wp:extent cx="8666480" cy="2870835"/>
            <wp:effectExtent l="0" t="0" r="127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6648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9" w:h="11906" w:orient="landscape"/>
      <w:pgMar w:top="1814" w:right="1587" w:bottom="1587" w:left="1587" w:header="0" w:footer="1417" w:gutter="0"/>
      <w:paperSrc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hwhg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iHCGA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5PuKjd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krohCFGgrRQ&#10;8ftvX++//7z/8QXBHgi0VWYCcbcKIu3uUu4guN83sOl47yrdun9ghMAP8t4d5GU7i6g7lA7SNAIX&#10;BV+/APzweFxpY18x2SJnZFhD/bysZLMwtgvtQ9xtQhYN576GXKBthkenw8gfOHgAnAsXC1kAxt7q&#10;avNpHI2v0qs0CZLB6CpIojwPZsU8CUZFfDbMT/P5PI8/O7w4mdRNWTLh7uv7JE6eV4d9r3QVPnSK&#10;kbwpHZxLyejVcs412hDo08L/nMKQ/IOw8HEa3g2snlCKB0l0ORgHxSg9C5IiGQbjsygNonh8OR5F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3k+4q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4DAAD6"/>
    <w:multiLevelType w:val="singleLevel"/>
    <w:tmpl w:val="764DAAD6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ZTQ5OTBhMTkzYjVkMDllYzAyYTFhM2MwMDQyMWUifQ=="/>
  </w:docVars>
  <w:rsids>
    <w:rsidRoot w:val="00000000"/>
    <w:rsid w:val="00197CB8"/>
    <w:rsid w:val="0EA87391"/>
    <w:rsid w:val="1124032B"/>
    <w:rsid w:val="11346F8A"/>
    <w:rsid w:val="1146407C"/>
    <w:rsid w:val="15875F52"/>
    <w:rsid w:val="15BF5D9E"/>
    <w:rsid w:val="17874D7C"/>
    <w:rsid w:val="17EA65DF"/>
    <w:rsid w:val="196A1E12"/>
    <w:rsid w:val="1A9178B3"/>
    <w:rsid w:val="1D170969"/>
    <w:rsid w:val="22276411"/>
    <w:rsid w:val="2255750B"/>
    <w:rsid w:val="2C8571DE"/>
    <w:rsid w:val="2C8F0EA7"/>
    <w:rsid w:val="2FE3015E"/>
    <w:rsid w:val="33C40BA9"/>
    <w:rsid w:val="39F84A46"/>
    <w:rsid w:val="3BBA5133"/>
    <w:rsid w:val="3F8B7242"/>
    <w:rsid w:val="40FC63F3"/>
    <w:rsid w:val="44B9245B"/>
    <w:rsid w:val="46BC6A52"/>
    <w:rsid w:val="4734568A"/>
    <w:rsid w:val="4D0E44BE"/>
    <w:rsid w:val="540631C6"/>
    <w:rsid w:val="55CF779B"/>
    <w:rsid w:val="56874A72"/>
    <w:rsid w:val="5B1C0B9A"/>
    <w:rsid w:val="5BEE4AC8"/>
    <w:rsid w:val="5C2F0F7A"/>
    <w:rsid w:val="5FC25A37"/>
    <w:rsid w:val="5FFB7AC5"/>
    <w:rsid w:val="64E706E8"/>
    <w:rsid w:val="64E84D1C"/>
    <w:rsid w:val="68512067"/>
    <w:rsid w:val="69983D4A"/>
    <w:rsid w:val="6D801173"/>
    <w:rsid w:val="6DD364CF"/>
    <w:rsid w:val="6E602011"/>
    <w:rsid w:val="7021199F"/>
    <w:rsid w:val="73BD7818"/>
    <w:rsid w:val="77695343"/>
    <w:rsid w:val="77D85E53"/>
    <w:rsid w:val="7A3B2EF5"/>
    <w:rsid w:val="7CBA32DC"/>
    <w:rsid w:val="7CC143AC"/>
    <w:rsid w:val="7E7F61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2705</Words>
  <Characters>2898</Characters>
  <Lines>0</Lines>
  <Paragraphs>0</Paragraphs>
  <TotalTime>4</TotalTime>
  <ScaleCrop>false</ScaleCrop>
  <LinksUpToDate>false</LinksUpToDate>
  <CharactersWithSpaces>2935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2023-05-05T15:53:00Z</dcterms:created>
  <dc:creator>Data</dc:creator>
  <cp:lastModifiedBy>搏美广告（2）</cp:lastModifiedBy>
  <dcterms:modified xsi:type="dcterms:W3CDTF">2023-07-12T01:49:04Z</dcterms:modified>
  <dc:title>2023年(本级)预算说明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2023-05-05T15:53:00Z</vt:filetime>
  </property>
  <property fmtid="{D5CDD505-2E9C-101B-9397-08002B2CF9AE}" pid="4" name="UsrData">
    <vt:lpwstr>6454b5f94e2c48b522f102fc</vt:lpwstr>
  </property>
  <property fmtid="{D5CDD505-2E9C-101B-9397-08002B2CF9AE}" pid="5" name="KSOProductBuildVer">
    <vt:lpwstr>2052-11.1.0.14309</vt:lpwstr>
  </property>
  <property fmtid="{D5CDD505-2E9C-101B-9397-08002B2CF9AE}" pid="6" name="ICV">
    <vt:lpwstr>6C4C0C835346429686E9F2E6FBC2F8AA_13</vt:lpwstr>
  </property>
</Properties>
</file>