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val="0"/>
        <w:bidi w:val="0"/>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2022年中国人民政治协商会议河南省</w:t>
      </w:r>
    </w:p>
    <w:p>
      <w:pPr>
        <w:keepNext w:val="0"/>
        <w:keepLines w:val="0"/>
        <w:pageBreakBefore w:val="0"/>
        <w:widowControl w:val="0"/>
        <w:kinsoku/>
        <w:wordWrap/>
        <w:overflowPunct/>
        <w:topLinePunct/>
        <w:autoSpaceDE w:val="0"/>
        <w:bidi w:val="0"/>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伊川县委员会部门预算说明</w:t>
      </w:r>
    </w:p>
    <w:p>
      <w:pPr>
        <w:keepNext w:val="0"/>
        <w:keepLines w:val="0"/>
        <w:pageBreakBefore w:val="0"/>
        <w:widowControl w:val="0"/>
        <w:kinsoku/>
        <w:wordWrap/>
        <w:overflowPunct/>
        <w:topLinePunct/>
        <w:autoSpaceDE w:val="0"/>
        <w:bidi w:val="0"/>
        <w:adjustRightInd w:val="0"/>
        <w:snapToGrid w:val="0"/>
        <w:spacing w:line="600" w:lineRule="exact"/>
        <w:ind w:left="-142" w:right="51" w:firstLine="36" w:firstLineChars="7"/>
        <w:jc w:val="center"/>
        <w:textAlignment w:val="auto"/>
        <w:rPr>
          <w:rFonts w:hint="default" w:ascii="Times New Roman" w:hAnsi="Times New Roman" w:eastAsia="黑体" w:cs="Times New Roman"/>
          <w:sz w:val="52"/>
          <w:szCs w:val="52"/>
        </w:rPr>
      </w:pPr>
    </w:p>
    <w:p>
      <w:pPr>
        <w:keepNext w:val="0"/>
        <w:keepLines w:val="0"/>
        <w:pageBreakBefore w:val="0"/>
        <w:widowControl w:val="0"/>
        <w:kinsoku/>
        <w:wordWrap/>
        <w:overflowPunct/>
        <w:topLinePunct/>
        <w:autoSpaceDE w:val="0"/>
        <w:bidi w:val="0"/>
        <w:adjustRightInd w:val="0"/>
        <w:snapToGrid w:val="0"/>
        <w:spacing w:line="600" w:lineRule="exact"/>
        <w:ind w:left="-142" w:right="51" w:firstLine="36" w:firstLineChars="7"/>
        <w:jc w:val="center"/>
        <w:textAlignment w:val="auto"/>
        <w:rPr>
          <w:rFonts w:hint="default" w:ascii="Times New Roman" w:hAnsi="Times New Roman" w:eastAsia="黑体" w:cs="Times New Roman"/>
          <w:sz w:val="56"/>
          <w:szCs w:val="56"/>
        </w:rPr>
      </w:pPr>
      <w:r>
        <w:rPr>
          <w:rFonts w:hint="default" w:ascii="Times New Roman" w:hAnsi="Times New Roman" w:eastAsia="黑体" w:cs="Times New Roman"/>
          <w:sz w:val="52"/>
          <w:szCs w:val="52"/>
        </w:rPr>
        <w:t>目</w:t>
      </w:r>
      <w:r>
        <w:rPr>
          <w:rFonts w:hint="default" w:ascii="Times New Roman" w:hAnsi="Times New Roman" w:eastAsia="黑体" w:cs="Times New Roman"/>
          <w:spacing w:val="2"/>
          <w:sz w:val="52"/>
          <w:szCs w:val="52"/>
        </w:rPr>
        <w:t xml:space="preserve"> </w:t>
      </w:r>
      <w:r>
        <w:rPr>
          <w:rFonts w:hint="default" w:ascii="Times New Roman" w:hAnsi="Times New Roman" w:eastAsia="黑体" w:cs="Times New Roman"/>
          <w:sz w:val="52"/>
          <w:szCs w:val="52"/>
        </w:rPr>
        <w:t>录</w:t>
      </w:r>
    </w:p>
    <w:p>
      <w:pPr>
        <w:keepNext w:val="0"/>
        <w:keepLines w:val="0"/>
        <w:pageBreakBefore w:val="0"/>
        <w:widowControl w:val="0"/>
        <w:kinsoku/>
        <w:wordWrap/>
        <w:overflowPunct/>
        <w:topLinePunct/>
        <w:autoSpaceDE w:val="0"/>
        <w:bidi w:val="0"/>
        <w:adjustRightInd w:val="0"/>
        <w:snapToGrid w:val="0"/>
        <w:spacing w:line="600" w:lineRule="exact"/>
        <w:ind w:right="3569"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val="0"/>
        <w:autoSpaceDN/>
        <w:bidi w:val="0"/>
        <w:adjustRightInd w:val="0"/>
        <w:snapToGrid w:val="0"/>
        <w:spacing w:line="600" w:lineRule="exact"/>
        <w:ind w:right="0" w:firstLine="616" w:firstLineChars="200"/>
        <w:jc w:val="left"/>
        <w:textAlignment w:val="auto"/>
        <w:rPr>
          <w:rFonts w:hint="default" w:ascii="Times New Roman" w:hAnsi="Times New Roman" w:eastAsia="黑体" w:cs="Times New Roman"/>
          <w:spacing w:val="-6"/>
          <w:sz w:val="32"/>
          <w:szCs w:val="32"/>
        </w:rPr>
      </w:pPr>
      <w:r>
        <w:rPr>
          <w:rFonts w:hint="default" w:ascii="Times New Roman" w:hAnsi="Times New Roman" w:eastAsia="黑体" w:cs="Times New Roman"/>
          <w:spacing w:val="-6"/>
          <w:sz w:val="32"/>
          <w:szCs w:val="32"/>
        </w:rPr>
        <w:t>第一部分</w:t>
      </w:r>
      <w:r>
        <w:rPr>
          <w:rFonts w:hint="default" w:ascii="Times New Roman" w:hAnsi="Times New Roman" w:eastAsia="黑体" w:cs="Times New Roman"/>
          <w:spacing w:val="-6"/>
          <w:sz w:val="32"/>
          <w:szCs w:val="32"/>
          <w:lang w:val="en-US" w:eastAsia="zh-CN"/>
        </w:rPr>
        <w:t xml:space="preserve">  </w:t>
      </w:r>
      <w:r>
        <w:rPr>
          <w:rFonts w:hint="default" w:ascii="Times New Roman" w:hAnsi="Times New Roman" w:eastAsia="黑体" w:cs="Times New Roman"/>
          <w:spacing w:val="-6"/>
          <w:sz w:val="32"/>
          <w:szCs w:val="32"/>
        </w:rPr>
        <w:t>中国人民政治协商会议河南省伊川县委员会概况</w:t>
      </w:r>
    </w:p>
    <w:p>
      <w:pPr>
        <w:keepNext w:val="0"/>
        <w:keepLines w:val="0"/>
        <w:pageBreakBefore w:val="0"/>
        <w:widowControl w:val="0"/>
        <w:kinsoku/>
        <w:wordWrap/>
        <w:overflowPunct/>
        <w:topLinePunct/>
        <w:autoSpaceDE w:val="0"/>
        <w:autoSpaceDN/>
        <w:bidi w:val="0"/>
        <w:adjustRightInd w:val="0"/>
        <w:snapToGrid w:val="0"/>
        <w:spacing w:line="600" w:lineRule="exact"/>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一、主要职能</w:t>
      </w:r>
    </w:p>
    <w:p>
      <w:pPr>
        <w:keepNext w:val="0"/>
        <w:keepLines w:val="0"/>
        <w:pageBreakBefore w:val="0"/>
        <w:widowControl w:val="0"/>
        <w:kinsoku/>
        <w:wordWrap/>
        <w:overflowPunct/>
        <w:topLinePunct/>
        <w:autoSpaceDE w:val="0"/>
        <w:autoSpaceDN/>
        <w:bidi w:val="0"/>
        <w:adjustRightInd w:val="0"/>
        <w:snapToGrid w:val="0"/>
        <w:spacing w:line="600" w:lineRule="exact"/>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二、机构设置及部门预算单位构成</w:t>
      </w:r>
    </w:p>
    <w:p>
      <w:pPr>
        <w:keepNext w:val="0"/>
        <w:keepLines w:val="0"/>
        <w:pageBreakBefore w:val="0"/>
        <w:widowControl w:val="0"/>
        <w:kinsoku/>
        <w:wordWrap/>
        <w:overflowPunct/>
        <w:topLinePunct/>
        <w:autoSpaceDE w:val="0"/>
        <w:autoSpaceDN/>
        <w:bidi w:val="0"/>
        <w:adjustRightInd w:val="0"/>
        <w:snapToGrid w:val="0"/>
        <w:spacing w:line="600" w:lineRule="exact"/>
        <w:ind w:right="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第二部分</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中国人民政治协商会议河南省伊川县委员会2022年部门预算情况说明</w:t>
      </w:r>
    </w:p>
    <w:p>
      <w:pPr>
        <w:keepNext w:val="0"/>
        <w:keepLines w:val="0"/>
        <w:pageBreakBefore w:val="0"/>
        <w:widowControl w:val="0"/>
        <w:kinsoku/>
        <w:wordWrap/>
        <w:overflowPunct/>
        <w:topLinePunct/>
        <w:autoSpaceDE w:val="0"/>
        <w:autoSpaceDN/>
        <w:bidi w:val="0"/>
        <w:adjustRightInd w:val="0"/>
        <w:snapToGrid w:val="0"/>
        <w:spacing w:line="600" w:lineRule="exact"/>
        <w:ind w:right="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第三部分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名词解释</w:t>
      </w:r>
    </w:p>
    <w:p>
      <w:pPr>
        <w:keepNext w:val="0"/>
        <w:keepLines w:val="0"/>
        <w:pageBreakBefore w:val="0"/>
        <w:widowControl w:val="0"/>
        <w:kinsoku/>
        <w:wordWrap/>
        <w:overflowPunct/>
        <w:topLinePunct/>
        <w:autoSpaceDE w:val="0"/>
        <w:autoSpaceDN/>
        <w:bidi w:val="0"/>
        <w:adjustRightInd w:val="0"/>
        <w:snapToGrid w:val="0"/>
        <w:spacing w:line="600" w:lineRule="exact"/>
        <w:ind w:right="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附件：中国人民政治协商会议河南省伊川县委员会2022年部门预算表</w:t>
      </w:r>
    </w:p>
    <w:p>
      <w:pPr>
        <w:keepNext w:val="0"/>
        <w:keepLines w:val="0"/>
        <w:pageBreakBefore w:val="0"/>
        <w:widowControl w:val="0"/>
        <w:kinsoku/>
        <w:wordWrap/>
        <w:overflowPunct/>
        <w:topLinePunct/>
        <w:autoSpaceDE w:val="0"/>
        <w:autoSpaceDN/>
        <w:bidi w:val="0"/>
        <w:adjustRightInd w:val="0"/>
        <w:snapToGrid w:val="0"/>
        <w:spacing w:line="600" w:lineRule="exact"/>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一、部门收支预算表</w:t>
      </w:r>
    </w:p>
    <w:p>
      <w:pPr>
        <w:keepNext w:val="0"/>
        <w:keepLines w:val="0"/>
        <w:pageBreakBefore w:val="0"/>
        <w:widowControl w:val="0"/>
        <w:kinsoku/>
        <w:wordWrap/>
        <w:overflowPunct/>
        <w:topLinePunct/>
        <w:autoSpaceDE w:val="0"/>
        <w:autoSpaceDN/>
        <w:bidi w:val="0"/>
        <w:adjustRightInd w:val="0"/>
        <w:snapToGrid w:val="0"/>
        <w:spacing w:line="600" w:lineRule="exact"/>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二、部门收入预算表</w:t>
      </w:r>
    </w:p>
    <w:p>
      <w:pPr>
        <w:keepNext w:val="0"/>
        <w:keepLines w:val="0"/>
        <w:pageBreakBefore w:val="0"/>
        <w:widowControl w:val="0"/>
        <w:kinsoku/>
        <w:wordWrap/>
        <w:overflowPunct/>
        <w:topLinePunct/>
        <w:autoSpaceDE w:val="0"/>
        <w:autoSpaceDN/>
        <w:bidi w:val="0"/>
        <w:adjustRightInd w:val="0"/>
        <w:snapToGrid w:val="0"/>
        <w:spacing w:line="600" w:lineRule="exact"/>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三、部门支出预算表</w:t>
      </w:r>
    </w:p>
    <w:p>
      <w:pPr>
        <w:keepNext w:val="0"/>
        <w:keepLines w:val="0"/>
        <w:pageBreakBefore w:val="0"/>
        <w:widowControl w:val="0"/>
        <w:kinsoku/>
        <w:wordWrap/>
        <w:overflowPunct/>
        <w:topLinePunct/>
        <w:autoSpaceDE w:val="0"/>
        <w:autoSpaceDN/>
        <w:bidi w:val="0"/>
        <w:adjustRightInd w:val="0"/>
        <w:snapToGrid w:val="0"/>
        <w:spacing w:line="600" w:lineRule="exact"/>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四、财政拨款收支预算表</w:t>
      </w:r>
    </w:p>
    <w:p>
      <w:pPr>
        <w:keepNext w:val="0"/>
        <w:keepLines w:val="0"/>
        <w:pageBreakBefore w:val="0"/>
        <w:widowControl w:val="0"/>
        <w:kinsoku/>
        <w:wordWrap/>
        <w:overflowPunct/>
        <w:topLinePunct/>
        <w:autoSpaceDE w:val="0"/>
        <w:autoSpaceDN/>
        <w:bidi w:val="0"/>
        <w:adjustRightInd w:val="0"/>
        <w:snapToGrid w:val="0"/>
        <w:spacing w:line="600" w:lineRule="exact"/>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五、一般公共预算支出预算表</w:t>
      </w:r>
    </w:p>
    <w:p>
      <w:pPr>
        <w:keepNext w:val="0"/>
        <w:keepLines w:val="0"/>
        <w:pageBreakBefore w:val="0"/>
        <w:widowControl w:val="0"/>
        <w:kinsoku/>
        <w:wordWrap/>
        <w:overflowPunct/>
        <w:topLinePunct/>
        <w:autoSpaceDE w:val="0"/>
        <w:autoSpaceDN/>
        <w:bidi w:val="0"/>
        <w:adjustRightInd w:val="0"/>
        <w:snapToGrid w:val="0"/>
        <w:spacing w:line="600" w:lineRule="exact"/>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六、一般公共预算基本支出预算表</w:t>
      </w:r>
    </w:p>
    <w:p>
      <w:pPr>
        <w:keepNext w:val="0"/>
        <w:keepLines w:val="0"/>
        <w:pageBreakBefore w:val="0"/>
        <w:widowControl w:val="0"/>
        <w:kinsoku/>
        <w:wordWrap/>
        <w:overflowPunct/>
        <w:topLinePunct/>
        <w:autoSpaceDE w:val="0"/>
        <w:autoSpaceDN/>
        <w:bidi w:val="0"/>
        <w:adjustRightInd w:val="0"/>
        <w:snapToGrid w:val="0"/>
        <w:spacing w:line="600" w:lineRule="exact"/>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七、支出经济分类汇总表</w:t>
      </w:r>
    </w:p>
    <w:p>
      <w:pPr>
        <w:keepNext w:val="0"/>
        <w:keepLines w:val="0"/>
        <w:pageBreakBefore w:val="0"/>
        <w:widowControl w:val="0"/>
        <w:kinsoku/>
        <w:wordWrap/>
        <w:overflowPunct/>
        <w:topLinePunct/>
        <w:autoSpaceDE w:val="0"/>
        <w:autoSpaceDN/>
        <w:bidi w:val="0"/>
        <w:adjustRightInd w:val="0"/>
        <w:snapToGrid w:val="0"/>
        <w:spacing w:line="600" w:lineRule="exact"/>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八、一般公共预算“三公”经费预算表</w:t>
      </w:r>
    </w:p>
    <w:p>
      <w:pPr>
        <w:keepNext w:val="0"/>
        <w:keepLines w:val="0"/>
        <w:pageBreakBefore w:val="0"/>
        <w:widowControl w:val="0"/>
        <w:kinsoku/>
        <w:wordWrap/>
        <w:overflowPunct/>
        <w:topLinePunct/>
        <w:autoSpaceDE w:val="0"/>
        <w:autoSpaceDN/>
        <w:bidi w:val="0"/>
        <w:adjustRightInd w:val="0"/>
        <w:snapToGrid w:val="0"/>
        <w:spacing w:line="600" w:lineRule="exact"/>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九、政府性基金预算支出预算表</w:t>
      </w:r>
    </w:p>
    <w:p>
      <w:pPr>
        <w:keepNext w:val="0"/>
        <w:keepLines w:val="0"/>
        <w:pageBreakBefore w:val="0"/>
        <w:widowControl w:val="0"/>
        <w:kinsoku/>
        <w:wordWrap/>
        <w:overflowPunct/>
        <w:topLinePunct/>
        <w:autoSpaceDE w:val="0"/>
        <w:autoSpaceDN/>
        <w:bidi w:val="0"/>
        <w:adjustRightInd w:val="0"/>
        <w:snapToGrid w:val="0"/>
        <w:spacing w:line="600" w:lineRule="exact"/>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十、国有资本经营预算支出预算表</w:t>
      </w:r>
    </w:p>
    <w:p>
      <w:pPr>
        <w:keepNext w:val="0"/>
        <w:keepLines w:val="0"/>
        <w:pageBreakBefore w:val="0"/>
        <w:widowControl w:val="0"/>
        <w:kinsoku/>
        <w:wordWrap/>
        <w:overflowPunct/>
        <w:topLinePunct/>
        <w:autoSpaceDE w:val="0"/>
        <w:autoSpaceDN/>
        <w:bidi w:val="0"/>
        <w:adjustRightInd w:val="0"/>
        <w:snapToGrid w:val="0"/>
        <w:spacing w:line="600" w:lineRule="exact"/>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十一、项目支出预算表</w:t>
      </w:r>
    </w:p>
    <w:p>
      <w:pPr>
        <w:keepNext w:val="0"/>
        <w:keepLines w:val="0"/>
        <w:pageBreakBefore w:val="0"/>
        <w:widowControl w:val="0"/>
        <w:kinsoku/>
        <w:wordWrap/>
        <w:overflowPunct/>
        <w:topLinePunct/>
        <w:autoSpaceDE w:val="0"/>
        <w:autoSpaceDN/>
        <w:bidi w:val="0"/>
        <w:adjustRightInd w:val="0"/>
        <w:snapToGrid w:val="0"/>
        <w:spacing w:line="600" w:lineRule="exact"/>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十二、部门（单位）整体绩效目标表</w:t>
      </w:r>
    </w:p>
    <w:p>
      <w:pPr>
        <w:keepNext w:val="0"/>
        <w:keepLines w:val="0"/>
        <w:pageBreakBefore w:val="0"/>
        <w:widowControl w:val="0"/>
        <w:kinsoku/>
        <w:wordWrap/>
        <w:overflowPunct/>
        <w:topLinePunct/>
        <w:autoSpaceDE w:val="0"/>
        <w:autoSpaceDN/>
        <w:bidi w:val="0"/>
        <w:adjustRightInd w:val="0"/>
        <w:snapToGrid w:val="0"/>
        <w:spacing w:line="600" w:lineRule="exact"/>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十三、部门预算项目绩效目标表</w:t>
      </w:r>
    </w:p>
    <w:p>
      <w:pPr>
        <w:keepNext w:val="0"/>
        <w:keepLines w:val="0"/>
        <w:pageBreakBefore w:val="0"/>
        <w:widowControl w:val="0"/>
        <w:kinsoku/>
        <w:wordWrap/>
        <w:overflowPunct/>
        <w:topLinePunct/>
        <w:autoSpaceDE w:val="0"/>
        <w:bidi w:val="0"/>
        <w:adjustRightInd w:val="0"/>
        <w:snapToGrid w:val="0"/>
        <w:spacing w:line="600" w:lineRule="exact"/>
        <w:ind w:left="101" w:right="521"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第一部分</w:t>
      </w: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中国人民政治协商会议河南省伊川县委员会概况</w:t>
      </w:r>
    </w:p>
    <w:p>
      <w:pPr>
        <w:keepNext w:val="0"/>
        <w:keepLines w:val="0"/>
        <w:pageBreakBefore w:val="0"/>
        <w:widowControl w:val="0"/>
        <w:kinsoku/>
        <w:wordWrap/>
        <w:overflowPunct/>
        <w:topLinePunct/>
        <w:autoSpaceDE w:val="0"/>
        <w:bidi w:val="0"/>
        <w:adjustRightInd w:val="0"/>
        <w:snapToGrid w:val="0"/>
        <w:spacing w:line="600" w:lineRule="exact"/>
        <w:ind w:firstLine="640" w:firstLineChars="200"/>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val="0"/>
        <w:bidi w:val="0"/>
        <w:adjustRightInd w:val="0"/>
        <w:snapToGrid w:val="0"/>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一、中国人民政治协商会议河南省伊川县委员会主要职责</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中国人民政治协商会议河南省伊川县委员会（简称：伊川政协）是中国人民政治协商会议的地方组织。</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伊川县政协的主要职能是政治协商、民主监督、参政议政。围绕履行职能，召开政协全体会议、常委会议、主席会议、各专委会专题协商会议等，就国家和伊川大政方针以及政治、经济、文化、社会生活中的重大问题提出意见和建议；</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2、各党派参加人民政协的共同性事务，就政协内部重要事项进行协商。政协全体会议、常委会议、主席会议向伊川县委和政府提出建议案；</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通过委员视察调研、委员提案、大会发言、反映社情民意以及参加市委和政府组织的调查、督查和检查活动等形式，对国家宪法、法律和法规的实施，重大方针政策的贯彻执行，政府机关及其工作人员的工作，开展民主监督;</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4、对伊川政治、经济、文化和社会生活中的重要问题和人民群众普遍关心的热点难点问题，开展调查研究，了解社情民意，通过调研报告、提案、建议案等形式，向县委和政府提出意见建议。</w:t>
      </w:r>
    </w:p>
    <w:p>
      <w:pPr>
        <w:pStyle w:val="6"/>
        <w:keepNext w:val="0"/>
        <w:keepLines w:val="0"/>
        <w:pageBreakBefore w:val="0"/>
        <w:widowControl w:val="0"/>
        <w:shd w:val="clear" w:color="auto" w:fill="FFFFFF"/>
        <w:kinsoku/>
        <w:wordWrap/>
        <w:overflowPunct/>
        <w:topLinePunct/>
        <w:autoSpaceDE w:val="0"/>
        <w:bidi w:val="0"/>
        <w:spacing w:line="600"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sz w:val="32"/>
          <w:szCs w:val="32"/>
        </w:rPr>
        <w:t>二、中国人民政治协商会议河南省伊川县委员会机构设置及预算单位构成。</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pacing w:val="-1"/>
          <w:kern w:val="0"/>
          <w:sz w:val="32"/>
          <w:szCs w:val="32"/>
        </w:rPr>
      </w:pPr>
      <w:r>
        <w:rPr>
          <w:rFonts w:hint="default" w:ascii="Times New Roman" w:hAnsi="Times New Roman" w:eastAsia="仿宋_GB2312" w:cs="Times New Roman"/>
          <w:kern w:val="0"/>
          <w:sz w:val="32"/>
          <w:szCs w:val="32"/>
        </w:rPr>
        <w:t>中国人民政治协商会议河南省伊川县委员会</w:t>
      </w:r>
      <w:r>
        <w:rPr>
          <w:rFonts w:hint="default" w:ascii="Times New Roman" w:hAnsi="Times New Roman" w:eastAsia="仿宋_GB2312" w:cs="Times New Roman"/>
          <w:spacing w:val="2"/>
          <w:kern w:val="0"/>
          <w:sz w:val="32"/>
          <w:szCs w:val="32"/>
        </w:rPr>
        <w:t>部门</w:t>
      </w:r>
      <w:r>
        <w:rPr>
          <w:rFonts w:hint="default" w:ascii="Times New Roman" w:hAnsi="Times New Roman" w:eastAsia="仿宋_GB2312" w:cs="Times New Roman"/>
          <w:kern w:val="0"/>
          <w:sz w:val="32"/>
          <w:szCs w:val="32"/>
        </w:rPr>
        <w:t>预算</w:t>
      </w:r>
      <w:r>
        <w:rPr>
          <w:rFonts w:hint="default" w:ascii="Times New Roman" w:hAnsi="Times New Roman" w:eastAsia="仿宋_GB2312" w:cs="Times New Roman"/>
          <w:spacing w:val="2"/>
          <w:kern w:val="0"/>
          <w:sz w:val="32"/>
          <w:szCs w:val="32"/>
        </w:rPr>
        <w:t>包括机关本级</w:t>
      </w:r>
      <w:r>
        <w:rPr>
          <w:rFonts w:hint="default" w:ascii="Times New Roman" w:hAnsi="Times New Roman" w:eastAsia="仿宋_GB2312" w:cs="Times New Roman"/>
          <w:spacing w:val="-1"/>
          <w:kern w:val="0"/>
          <w:sz w:val="32"/>
          <w:szCs w:val="32"/>
        </w:rPr>
        <w:t>预算</w:t>
      </w:r>
      <w:r>
        <w:rPr>
          <w:rFonts w:hint="default" w:ascii="Times New Roman" w:hAnsi="Times New Roman" w:eastAsia="仿宋_GB2312" w:cs="Times New Roman"/>
          <w:spacing w:val="2"/>
          <w:kern w:val="0"/>
          <w:sz w:val="32"/>
          <w:szCs w:val="32"/>
        </w:rPr>
        <w:t>和下属</w:t>
      </w:r>
      <w:r>
        <w:rPr>
          <w:rFonts w:hint="default" w:ascii="Times New Roman" w:hAnsi="Times New Roman" w:eastAsia="仿宋_GB2312" w:cs="Times New Roman"/>
          <w:spacing w:val="-1"/>
          <w:kern w:val="0"/>
          <w:sz w:val="32"/>
          <w:szCs w:val="32"/>
        </w:rPr>
        <w:t>单位预算在内的汇总预算。</w:t>
      </w:r>
    </w:p>
    <w:p>
      <w:pPr>
        <w:keepNext w:val="0"/>
        <w:keepLines w:val="0"/>
        <w:pageBreakBefore w:val="0"/>
        <w:widowControl w:val="0"/>
        <w:kinsoku/>
        <w:wordWrap/>
        <w:overflowPunct/>
        <w:topLinePunct/>
        <w:autoSpaceDE w:val="0"/>
        <w:bidi w:val="0"/>
        <w:ind w:firstLine="640" w:firstLineChars="200"/>
        <w:textAlignment w:val="auto"/>
        <w:rPr>
          <w:rFonts w:hint="default" w:ascii="Times New Roman" w:hAnsi="Times New Roman" w:cs="Times New Roman"/>
        </w:rPr>
      </w:pPr>
      <w:r>
        <w:rPr>
          <w:rFonts w:hint="default" w:ascii="Times New Roman" w:hAnsi="Times New Roman" w:eastAsia="仿宋_GB2312" w:cs="Times New Roman"/>
          <w:kern w:val="0"/>
          <w:sz w:val="32"/>
          <w:szCs w:val="32"/>
        </w:rPr>
        <w:t>中国人民政治协商会议河南省伊川县委员会机关本级预算包括：</w:t>
      </w:r>
      <w:r>
        <w:rPr>
          <w:rFonts w:hint="default" w:ascii="Times New Roman" w:hAnsi="Times New Roman" w:eastAsia="仿宋_GB2312" w:cs="Times New Roman"/>
          <w:color w:val="000000"/>
          <w:sz w:val="32"/>
          <w:szCs w:val="32"/>
        </w:rPr>
        <w:t>办公室、委员联络信息调研办公室、提案委员会、学习和文史资料委员会、经济农业委员会、教科文卫民族宗教委员会的预算。</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pacing w:val="-1"/>
          <w:kern w:val="0"/>
          <w:sz w:val="32"/>
          <w:szCs w:val="32"/>
        </w:rPr>
      </w:pPr>
      <w:r>
        <w:rPr>
          <w:rFonts w:hint="default" w:ascii="Times New Roman" w:hAnsi="Times New Roman" w:eastAsia="仿宋_GB2312" w:cs="Times New Roman"/>
          <w:kern w:val="0"/>
          <w:sz w:val="32"/>
          <w:szCs w:val="32"/>
        </w:rPr>
        <w:t>中国人民政治协商会议河南省伊川县委员会所属单位预算包括：无</w:t>
      </w:r>
    </w:p>
    <w:p>
      <w:pPr>
        <w:keepNext w:val="0"/>
        <w:keepLines w:val="0"/>
        <w:pageBreakBefore w:val="0"/>
        <w:widowControl w:val="0"/>
        <w:kinsoku/>
        <w:wordWrap/>
        <w:overflowPunct/>
        <w:topLinePunct/>
        <w:autoSpaceDE w:val="0"/>
        <w:bidi w:val="0"/>
        <w:adjustRightInd w:val="0"/>
        <w:snapToGrid w:val="0"/>
        <w:spacing w:line="60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第二部分</w:t>
      </w: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2022年伊川县政协部门预算情况说明</w:t>
      </w:r>
    </w:p>
    <w:p>
      <w:pPr>
        <w:keepNext w:val="0"/>
        <w:keepLines w:val="0"/>
        <w:pageBreakBefore w:val="0"/>
        <w:widowControl w:val="0"/>
        <w:kinsoku/>
        <w:wordWrap/>
        <w:overflowPunct/>
        <w:topLinePunct/>
        <w:autoSpaceDE w:val="0"/>
        <w:bidi w:val="0"/>
        <w:adjustRightInd w:val="0"/>
        <w:snapToGrid w:val="0"/>
        <w:spacing w:line="60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val="0"/>
        <w:bidi w:val="0"/>
        <w:adjustRightInd w:val="0"/>
        <w:snapToGrid w:val="0"/>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一、收入支出预算总体情况说明</w:t>
      </w:r>
    </w:p>
    <w:p>
      <w:pPr>
        <w:keepNext w:val="0"/>
        <w:keepLines w:val="0"/>
        <w:pageBreakBefore w:val="0"/>
        <w:widowControl w:val="0"/>
        <w:kinsoku/>
        <w:wordWrap/>
        <w:overflowPunct/>
        <w:topLinePunct/>
        <w:autoSpaceDE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人民政治协商会议河南省伊川县委员会2022年收入总计793.27万元，支出总计793.27万元，与2021年预算相比，收入增加76.23万元，增长10.63%。主要原因：统筹安排任务增加，同时费用有所增长;支出增加76.23万元，增长10.63%。主要原因：统筹安排任务增加，同时费用有所增长。</w:t>
      </w:r>
    </w:p>
    <w:p>
      <w:pPr>
        <w:keepNext w:val="0"/>
        <w:keepLines w:val="0"/>
        <w:pageBreakBefore w:val="0"/>
        <w:widowControl w:val="0"/>
        <w:kinsoku/>
        <w:wordWrap/>
        <w:overflowPunct/>
        <w:topLinePunct/>
        <w:autoSpaceDE w:val="0"/>
        <w:bidi w:val="0"/>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二、收入预算总体情况说明</w:t>
      </w:r>
    </w:p>
    <w:p>
      <w:pPr>
        <w:keepNext w:val="0"/>
        <w:keepLines w:val="0"/>
        <w:pageBreakBefore w:val="0"/>
        <w:widowControl w:val="0"/>
        <w:kinsoku/>
        <w:wordWrap/>
        <w:overflowPunct/>
        <w:topLinePunct/>
        <w:autoSpaceDE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中国人民政治协商会议河南省伊川县委员会2022年收入合计793.27万元，其中：一般公共预算793.27万元;政府性基金收入0万元；专户管理的教育收费0万元。</w:t>
      </w:r>
    </w:p>
    <w:p>
      <w:pPr>
        <w:keepNext w:val="0"/>
        <w:keepLines w:val="0"/>
        <w:pageBreakBefore w:val="0"/>
        <w:widowControl w:val="0"/>
        <w:kinsoku/>
        <w:wordWrap/>
        <w:overflowPunct/>
        <w:topLinePunct/>
        <w:autoSpaceDE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三、支出预算总体情况说明</w:t>
      </w:r>
    </w:p>
    <w:p>
      <w:pPr>
        <w:keepNext w:val="0"/>
        <w:keepLines w:val="0"/>
        <w:pageBreakBefore w:val="0"/>
        <w:widowControl w:val="0"/>
        <w:kinsoku/>
        <w:wordWrap/>
        <w:overflowPunct/>
        <w:topLinePunct/>
        <w:autoSpaceDE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中国人民政治协商会议河南省伊川县委员会2022年支出合计793.27万元，其中：基本支出573.27万元，占72.27%；项目支出220万元，占27.73%。</w:t>
      </w:r>
    </w:p>
    <w:p>
      <w:pPr>
        <w:keepNext w:val="0"/>
        <w:keepLines w:val="0"/>
        <w:pageBreakBefore w:val="0"/>
        <w:widowControl w:val="0"/>
        <w:kinsoku/>
        <w:wordWrap/>
        <w:overflowPunct/>
        <w:topLinePunct/>
        <w:autoSpaceDE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四、财政拨款收入支出预算总体情况说明</w:t>
      </w:r>
    </w:p>
    <w:p>
      <w:pPr>
        <w:keepNext w:val="0"/>
        <w:keepLines w:val="0"/>
        <w:pageBreakBefore w:val="0"/>
        <w:widowControl w:val="0"/>
        <w:kinsoku/>
        <w:wordWrap/>
        <w:overflowPunct/>
        <w:topLinePunct/>
        <w:autoSpaceDE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人民政治协商会议河南省伊川县委员会2022年一般公共预算收支预算793.27万元，政府性基金收支预算0万元。与2021年相比，一般公共预算收支预算增加0万元，增长0%，主要原因：节约支出；政府性基金收支预算增加0万元，增长0%。</w:t>
      </w:r>
    </w:p>
    <w:p>
      <w:pPr>
        <w:keepNext w:val="0"/>
        <w:keepLines w:val="0"/>
        <w:pageBreakBefore w:val="0"/>
        <w:widowControl w:val="0"/>
        <w:kinsoku/>
        <w:wordWrap/>
        <w:overflowPunct/>
        <w:topLinePunct/>
        <w:autoSpaceDE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五、一般公共预算支出预算情况说明</w:t>
      </w:r>
    </w:p>
    <w:p>
      <w:pPr>
        <w:keepNext w:val="0"/>
        <w:keepLines w:val="0"/>
        <w:pageBreakBefore w:val="0"/>
        <w:widowControl w:val="0"/>
        <w:kinsoku/>
        <w:wordWrap/>
        <w:overflowPunct/>
        <w:topLinePunct/>
        <w:autoSpaceDE w:val="0"/>
        <w:bidi w:val="0"/>
        <w:spacing w:line="600" w:lineRule="exact"/>
        <w:ind w:firstLine="640" w:firstLineChars="200"/>
        <w:textAlignment w:val="auto"/>
        <w:rPr>
          <w:rFonts w:hint="default" w:ascii="Times New Roman" w:hAnsi="Times New Roman" w:eastAsia="仿宋_GB2312" w:cs="Times New Roman"/>
          <w:sz w:val="32"/>
          <w:szCs w:val="32"/>
        </w:rPr>
      </w:pPr>
      <w:bookmarkStart w:id="0" w:name="_Hlk136361704"/>
      <w:r>
        <w:rPr>
          <w:rFonts w:hint="default" w:ascii="Times New Roman" w:hAnsi="Times New Roman" w:eastAsia="仿宋_GB2312" w:cs="Times New Roman"/>
          <w:sz w:val="32"/>
          <w:szCs w:val="32"/>
        </w:rPr>
        <w:t>中国人民政治协商会议河南省伊川县委员会2022年一般公共预算支出年初预算为793.27万元。其中：基本支出573.27万元，占72.27%；项目支出220万元，占27.73%。</w:t>
      </w:r>
    </w:p>
    <w:p>
      <w:pPr>
        <w:keepNext w:val="0"/>
        <w:keepLines w:val="0"/>
        <w:pageBreakBefore w:val="0"/>
        <w:widowControl w:val="0"/>
        <w:kinsoku/>
        <w:wordWrap/>
        <w:overflowPunct/>
        <w:topLinePunct/>
        <w:autoSpaceDE w:val="0"/>
        <w:bidi w:val="0"/>
        <w:spacing w:line="60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kern w:val="0"/>
          <w:sz w:val="32"/>
          <w:szCs w:val="32"/>
        </w:rPr>
        <w:t>六、</w:t>
      </w:r>
      <w:r>
        <w:rPr>
          <w:rFonts w:hint="default" w:ascii="Times New Roman" w:hAnsi="Times New Roman" w:eastAsia="黑体" w:cs="Times New Roman"/>
          <w:sz w:val="32"/>
        </w:rPr>
        <w:t>一般公共预算基本支出预算情况说明</w:t>
      </w:r>
    </w:p>
    <w:p>
      <w:pPr>
        <w:keepNext w:val="0"/>
        <w:keepLines w:val="0"/>
        <w:pageBreakBefore w:val="0"/>
        <w:widowControl w:val="0"/>
        <w:kinsoku/>
        <w:wordWrap/>
        <w:overflowPunct/>
        <w:topLinePunct/>
        <w:autoSpaceDE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中国人民政治协商会议河南省伊川县委员会2022年一般公共预算基本支出年初预算为573.27万元。其中：人员经费支出432.37万元，占75.42%；公用经费支出140.90万元，占24.58%。</w:t>
      </w:r>
    </w:p>
    <w:bookmarkEnd w:id="0"/>
    <w:p>
      <w:pPr>
        <w:keepNext w:val="0"/>
        <w:keepLines w:val="0"/>
        <w:pageBreakBefore w:val="0"/>
        <w:widowControl w:val="0"/>
        <w:kinsoku/>
        <w:wordWrap/>
        <w:overflowPunct/>
        <w:topLinePunct/>
        <w:autoSpaceDE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kern w:val="0"/>
          <w:sz w:val="32"/>
          <w:szCs w:val="32"/>
        </w:rPr>
        <w:t>七、“三公”经费支出预算情况说明</w:t>
      </w:r>
    </w:p>
    <w:p>
      <w:pPr>
        <w:keepNext w:val="0"/>
        <w:keepLines w:val="0"/>
        <w:pageBreakBefore w:val="0"/>
        <w:widowControl w:val="0"/>
        <w:kinsoku/>
        <w:wordWrap/>
        <w:overflowPunct/>
        <w:topLinePunct/>
        <w:autoSpaceDE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中国人民政治协商会议河南省伊川县委员会2022年“三公”经费预算为14.70万元。2022年“三公”经费支出预算数比2021年减少1.16万元，下降7.31%。</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具体支出情况如下：</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39"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pacing w:val="-1"/>
          <w:kern w:val="0"/>
          <w:sz w:val="32"/>
          <w:szCs w:val="32"/>
        </w:rPr>
        <w:t>（一）因公出国（境）费</w:t>
      </w:r>
      <w:r>
        <w:rPr>
          <w:rFonts w:hint="default" w:ascii="Times New Roman" w:hAnsi="Times New Roman" w:eastAsia="仿宋_GB2312" w:cs="Times New Roman"/>
          <w:sz w:val="32"/>
          <w:szCs w:val="32"/>
        </w:rPr>
        <w:t>0</w:t>
      </w:r>
      <w:r>
        <w:rPr>
          <w:rFonts w:hint="default" w:ascii="Times New Roman" w:hAnsi="Times New Roman" w:eastAsia="仿宋_GB2312" w:cs="Times New Roman"/>
          <w:spacing w:val="-1"/>
          <w:kern w:val="0"/>
          <w:sz w:val="32"/>
          <w:szCs w:val="32"/>
        </w:rPr>
        <w:t>万元，</w:t>
      </w:r>
      <w:r>
        <w:rPr>
          <w:rFonts w:hint="default" w:ascii="Times New Roman" w:hAnsi="Times New Roman" w:eastAsia="仿宋_GB2312" w:cs="Times New Roman"/>
          <w:sz w:val="32"/>
          <w:szCs w:val="32"/>
        </w:rPr>
        <w:t>主要用于单位工作人员公务出国（境）的住宿费、旅费、伙食补助费、杂费、培训费等支出。预算数比2021年增加0万元。主要原因：严格中央八项规定，节约支出。</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39"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pacing w:val="-1"/>
          <w:kern w:val="0"/>
          <w:sz w:val="32"/>
          <w:szCs w:val="32"/>
        </w:rPr>
        <w:t>（二）公务用车购置及运行费</w:t>
      </w:r>
      <w:r>
        <w:rPr>
          <w:rFonts w:hint="default" w:ascii="Times New Roman" w:hAnsi="Times New Roman" w:eastAsia="仿宋_GB2312" w:cs="Times New Roman"/>
          <w:sz w:val="32"/>
          <w:szCs w:val="32"/>
        </w:rPr>
        <w:t>13.70</w:t>
      </w:r>
      <w:r>
        <w:rPr>
          <w:rFonts w:hint="default" w:ascii="Times New Roman" w:hAnsi="Times New Roman" w:eastAsia="仿宋_GB2312" w:cs="Times New Roman"/>
          <w:kern w:val="0"/>
          <w:sz w:val="32"/>
          <w:szCs w:val="32"/>
        </w:rPr>
        <w:t>万</w:t>
      </w:r>
      <w:r>
        <w:rPr>
          <w:rFonts w:hint="default" w:ascii="Times New Roman" w:hAnsi="Times New Roman" w:eastAsia="仿宋_GB2312" w:cs="Times New Roman"/>
          <w:sz w:val="32"/>
          <w:szCs w:val="32"/>
        </w:rPr>
        <w:t>元，其中，公务用车购置费0万元；公务用车运行维护费13.70万元，主要用于开展工作所需公务用车的燃料费、维修费、过路过桥费、保险费、安全奖励费用等支出。公务用车购置费预算数比2021年增加0万元，主要原因：严格中央八项规定，节约支出。公务用车运行维护费预算数比2021年减少2.16万元，下降13.62%，主要原因：过紧日子，压缩公车开支。</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39"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pacing w:val="-1"/>
          <w:kern w:val="0"/>
          <w:sz w:val="32"/>
          <w:szCs w:val="32"/>
        </w:rPr>
        <w:t>（三）公务接待费</w:t>
      </w:r>
      <w:r>
        <w:rPr>
          <w:rFonts w:hint="default" w:ascii="Times New Roman" w:hAnsi="Times New Roman" w:eastAsia="仿宋_GB2312" w:cs="Times New Roman"/>
          <w:sz w:val="32"/>
          <w:szCs w:val="32"/>
        </w:rPr>
        <w:t>1万元，主要用于按规定开支的各类公务接待（含外宾接待）支出。预算数比2021年增加1万元。主要原因：外地市兄弟单位来我县调研视察参观。</w:t>
      </w:r>
    </w:p>
    <w:p>
      <w:pPr>
        <w:keepNext w:val="0"/>
        <w:keepLines w:val="0"/>
        <w:pageBreakBefore w:val="0"/>
        <w:widowControl w:val="0"/>
        <w:kinsoku/>
        <w:wordWrap/>
        <w:overflowPunct/>
        <w:topLinePunct/>
        <w:autoSpaceDE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kern w:val="0"/>
          <w:sz w:val="32"/>
          <w:szCs w:val="32"/>
        </w:rPr>
        <w:t>八、政府性基金预算支出决算情况说明</w:t>
      </w:r>
    </w:p>
    <w:p>
      <w:pPr>
        <w:keepNext w:val="0"/>
        <w:keepLines w:val="0"/>
        <w:pageBreakBefore w:val="0"/>
        <w:widowControl w:val="0"/>
        <w:kinsoku/>
        <w:wordWrap/>
        <w:overflowPunct/>
        <w:topLinePunct/>
        <w:autoSpaceDE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中国人民政治协商会议河南省伊川县委员会2022年未使用政府性基金预算拨款安排的支出。</w:t>
      </w:r>
    </w:p>
    <w:p>
      <w:pPr>
        <w:keepNext w:val="0"/>
        <w:keepLines w:val="0"/>
        <w:pageBreakBefore w:val="0"/>
        <w:widowControl w:val="0"/>
        <w:kinsoku/>
        <w:wordWrap/>
        <w:overflowPunct/>
        <w:topLinePunct/>
        <w:autoSpaceDE w:val="0"/>
        <w:bidi w:val="0"/>
        <w:spacing w:line="60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九、国有资本经营预算支出预算情况说明</w:t>
      </w:r>
    </w:p>
    <w:p>
      <w:pPr>
        <w:keepNext w:val="0"/>
        <w:keepLines w:val="0"/>
        <w:pageBreakBefore w:val="0"/>
        <w:widowControl w:val="0"/>
        <w:kinsoku/>
        <w:wordWrap/>
        <w:overflowPunct/>
        <w:topLinePunct/>
        <w:autoSpaceDE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中国人民政治协商会议河南省伊川县委员会2022年未使用国有资本经营预算拨款安排的支出。</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36" w:firstLineChars="200"/>
        <w:textAlignment w:val="auto"/>
        <w:rPr>
          <w:rFonts w:hint="default" w:ascii="Times New Roman" w:hAnsi="Times New Roman" w:eastAsia="仿宋_GB2312" w:cs="Times New Roman"/>
          <w:sz w:val="32"/>
          <w:szCs w:val="32"/>
          <w:highlight w:val="red"/>
        </w:rPr>
      </w:pPr>
      <w:r>
        <w:rPr>
          <w:rFonts w:hint="default" w:ascii="Times New Roman" w:hAnsi="Times New Roman" w:eastAsia="黑体" w:cs="Times New Roman"/>
          <w:spacing w:val="-1"/>
          <w:kern w:val="0"/>
          <w:sz w:val="32"/>
          <w:szCs w:val="32"/>
        </w:rPr>
        <w:t>十、其他重要事项情况说明</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（一）机关运行经费支出情况</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中国人民政治协商会议河南省伊川县委员会2022年机关运行经费支出预算140.9万元，与2021年相比，减少预算79.1万元下降35.95%，主要原因过紧日子，减少工作经费支出。</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（二）政府采购支出情况</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仿宋_GB2312" w:cs="Times New Roman"/>
          <w:sz w:val="32"/>
          <w:szCs w:val="32"/>
        </w:rPr>
        <w:t>2022年政府采购预算安排0万元，其中：政府采购货物预算0万元、政府采购工程预算0万元、政府采购服务预算0万元。</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（三）绩效目标设置情况</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中国人民政治协商会议河南省伊川县委员会2022年预算项目均按要求编制了绩效目标，从项目产出、项目效益、满意度等方面设置了绩效指标，综合反映</w:t>
      </w:r>
      <w:bookmarkStart w:id="1" w:name="_GoBack"/>
      <w:bookmarkEnd w:id="1"/>
      <w:r>
        <w:rPr>
          <w:rFonts w:hint="default" w:ascii="Times New Roman" w:hAnsi="Times New Roman" w:eastAsia="仿宋_GB2312" w:cs="Times New Roman"/>
          <w:sz w:val="32"/>
          <w:szCs w:val="32"/>
        </w:rPr>
        <w:t>项目预期完成的数量、实效、质量，预期达到的社会经济效益、可持续影响以及服务对象满意度等情况。</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（四）国有资产占用情况。</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2021年期末，机关共有车辆3辆，其中：一般公务用车3辆、一般执法执勤用车0辆、特种专业技术用车0辆，其他用车0辆；单价50万元以上通用设备0台（套），单位价值100万元以上专用设备0台（套）。</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（五）专项转移支付项目情况</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中国人民政治协商会议河南省伊川县委员会2022年无负责管理的专项转移支付项目。</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yellow"/>
        </w:rPr>
      </w:pP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44"/>
          <w:szCs w:val="44"/>
        </w:rPr>
      </w:pP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44"/>
          <w:szCs w:val="44"/>
        </w:rPr>
      </w:pP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44"/>
          <w:szCs w:val="44"/>
        </w:rPr>
      </w:pP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44"/>
          <w:szCs w:val="44"/>
        </w:rPr>
      </w:pP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44"/>
          <w:szCs w:val="44"/>
        </w:rPr>
      </w:pP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44"/>
          <w:szCs w:val="44"/>
        </w:rPr>
      </w:pP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第三部分</w:t>
      </w:r>
    </w:p>
    <w:p>
      <w:pPr>
        <w:keepNext w:val="0"/>
        <w:keepLines w:val="0"/>
        <w:pageBreakBefore w:val="0"/>
        <w:widowControl w:val="0"/>
        <w:kinsoku/>
        <w:wordWrap/>
        <w:overflowPunct/>
        <w:topLinePunct/>
        <w:autoSpaceDE w:val="0"/>
        <w:bidi w:val="0"/>
        <w:adjustRightInd w:val="0"/>
        <w:snapToGrid w:val="0"/>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名词解释</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一、财政拨款收入：是指同级财政当年拨付的资金。</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二、事业收入：是指事业单位开展专业活动及辅助活动所取得的收入。</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三、其他收入：是指部门取得的除“财政拨款”、“事业收入”、“事业单位经营收入”等以外的收入。</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五、基本支出：是指为保障机构正常运转、完成日常工作任务所必需的开支，其内容包括人员经费和日常公用经费两部分。</w:t>
      </w:r>
    </w:p>
    <w:p>
      <w:pPr>
        <w:keepNext w:val="0"/>
        <w:keepLines w:val="0"/>
        <w:pageBreakBefore w:val="0"/>
        <w:widowControl w:val="0"/>
        <w:kinsoku/>
        <w:wordWrap/>
        <w:overflowPunct/>
        <w:topLinePunct/>
        <w:autoSpaceDE w:val="0"/>
        <w:bidi w:val="0"/>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六、项目支出：是指在基本支出之外，为完成特定的行政工作任务或事业发展目标所发生的支出。</w:t>
      </w:r>
      <w:r>
        <w:rPr>
          <w:rFonts w:hint="default" w:ascii="Times New Roman" w:hAnsi="Times New Roman" w:eastAsia="仿宋_GB2312" w:cs="Times New Roman"/>
          <w:sz w:val="32"/>
          <w:szCs w:val="32"/>
          <w:lang w:val="zh-CN"/>
        </w:rPr>
        <w:t>按照财政部《预算管理一体化规范（试行）》要求，依据预算支出性质和用途，将现行预算项目分为人员类项目、运转类项目和特定目标类项目三类，其中：运转类经费（专项业务）支出对应现行一般性项目支出，特定目标类项目对应现行专项资金。</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三公”经费：是指纳入同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autoSpaceDE w:val="0"/>
        <w:bidi w:val="0"/>
        <w:adjustRightInd w:val="0"/>
        <w:snapToGrid w:val="0"/>
        <w:spacing w:line="60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val="0"/>
        <w:autoSpaceDN/>
        <w:bidi w:val="0"/>
        <w:adjustRightInd/>
        <w:snapToGrid/>
        <w:ind w:firstLine="643" w:firstLineChars="200"/>
        <w:textAlignment w:val="auto"/>
        <w:rPr>
          <w:rFonts w:hint="default" w:ascii="Times New Roman" w:hAnsi="Times New Roman" w:cs="Times New Roman"/>
        </w:rPr>
      </w:pPr>
      <w:r>
        <w:rPr>
          <w:rFonts w:hint="default" w:ascii="Times New Roman" w:hAnsi="Times New Roman" w:eastAsia="仿宋_GB2312" w:cs="Times New Roman"/>
          <w:b/>
          <w:bCs/>
          <w:sz w:val="32"/>
          <w:szCs w:val="32"/>
        </w:rPr>
        <w:t>附件：中国人民政治协商会议河南省伊川县委员会2022年部门预算表</w:t>
      </w:r>
    </w:p>
    <w:sectPr>
      <w:headerReference r:id="rId3" w:type="default"/>
      <w:footerReference r:id="rId4" w:type="default"/>
      <w:pgSz w:w="11906" w:h="16838"/>
      <w:pgMar w:top="2098" w:right="1474" w:bottom="1984" w:left="1587"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2NDY2MjE3YTYxYTg5NjI5ZGU4N2Y0YmZjOGFiNjYifQ=="/>
  </w:docVars>
  <w:rsids>
    <w:rsidRoot w:val="00172A27"/>
    <w:rsid w:val="00067392"/>
    <w:rsid w:val="00074DB5"/>
    <w:rsid w:val="000A34FF"/>
    <w:rsid w:val="000A7166"/>
    <w:rsid w:val="000C1044"/>
    <w:rsid w:val="000C5D2D"/>
    <w:rsid w:val="00112793"/>
    <w:rsid w:val="00113AC3"/>
    <w:rsid w:val="00116223"/>
    <w:rsid w:val="00116F5B"/>
    <w:rsid w:val="00135144"/>
    <w:rsid w:val="001618A7"/>
    <w:rsid w:val="00172A27"/>
    <w:rsid w:val="001C2694"/>
    <w:rsid w:val="00214D9F"/>
    <w:rsid w:val="00222164"/>
    <w:rsid w:val="00235A3B"/>
    <w:rsid w:val="00350B56"/>
    <w:rsid w:val="0036473B"/>
    <w:rsid w:val="003A0BFE"/>
    <w:rsid w:val="00420057"/>
    <w:rsid w:val="0046233E"/>
    <w:rsid w:val="004842C3"/>
    <w:rsid w:val="00564749"/>
    <w:rsid w:val="00597BEF"/>
    <w:rsid w:val="006D5EF2"/>
    <w:rsid w:val="006E4AB0"/>
    <w:rsid w:val="006F7D82"/>
    <w:rsid w:val="0086494A"/>
    <w:rsid w:val="00884DE5"/>
    <w:rsid w:val="00897A9B"/>
    <w:rsid w:val="00985F62"/>
    <w:rsid w:val="009F4F13"/>
    <w:rsid w:val="00A734E7"/>
    <w:rsid w:val="00B5775E"/>
    <w:rsid w:val="00C737AC"/>
    <w:rsid w:val="00CB2F39"/>
    <w:rsid w:val="00D10E5F"/>
    <w:rsid w:val="00D830A9"/>
    <w:rsid w:val="00DE5C7D"/>
    <w:rsid w:val="00E946EB"/>
    <w:rsid w:val="00F20A91"/>
    <w:rsid w:val="00F33DF8"/>
    <w:rsid w:val="00FB0E2C"/>
    <w:rsid w:val="00FC15D3"/>
    <w:rsid w:val="00FF3E52"/>
    <w:rsid w:val="030431C5"/>
    <w:rsid w:val="03915E30"/>
    <w:rsid w:val="06C55C77"/>
    <w:rsid w:val="139F71E7"/>
    <w:rsid w:val="1D602818"/>
    <w:rsid w:val="1F455E3E"/>
    <w:rsid w:val="229D7002"/>
    <w:rsid w:val="2B0C69B5"/>
    <w:rsid w:val="2FE95A48"/>
    <w:rsid w:val="30546915"/>
    <w:rsid w:val="34A23002"/>
    <w:rsid w:val="386E11B7"/>
    <w:rsid w:val="43776F0A"/>
    <w:rsid w:val="48F0738F"/>
    <w:rsid w:val="4BA822A4"/>
    <w:rsid w:val="5E140E5E"/>
    <w:rsid w:val="66210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Times New Roman" w:hAnsi="Times New Roman"/>
      <w:kern w:val="0"/>
      <w:sz w:val="24"/>
      <w:szCs w:val="24"/>
    </w:rPr>
  </w:style>
  <w:style w:type="paragraph" w:styleId="7">
    <w:name w:val="annotation subject"/>
    <w:basedOn w:val="2"/>
    <w:next w:val="2"/>
    <w:link w:val="15"/>
    <w:semiHidden/>
    <w:unhideWhenUsed/>
    <w:qFormat/>
    <w:uiPriority w:val="0"/>
    <w:rPr>
      <w:b/>
      <w:bCs/>
    </w:rPr>
  </w:style>
  <w:style w:type="character" w:styleId="10">
    <w:name w:val="annotation reference"/>
    <w:basedOn w:val="9"/>
    <w:qFormat/>
    <w:uiPriority w:val="0"/>
    <w:rPr>
      <w:sz w:val="21"/>
      <w:szCs w:val="21"/>
    </w:rPr>
  </w:style>
  <w:style w:type="character" w:customStyle="1" w:styleId="11">
    <w:name w:val="页脚 字符"/>
    <w:link w:val="4"/>
    <w:qFormat/>
    <w:uiPriority w:val="0"/>
    <w:rPr>
      <w:rFonts w:ascii="Calibri" w:hAnsi="Calibri"/>
      <w:kern w:val="2"/>
      <w:sz w:val="18"/>
      <w:szCs w:val="18"/>
    </w:rPr>
  </w:style>
  <w:style w:type="character" w:customStyle="1" w:styleId="12">
    <w:name w:val="页眉 字符"/>
    <w:link w:val="5"/>
    <w:qFormat/>
    <w:uiPriority w:val="0"/>
    <w:rPr>
      <w:rFonts w:ascii="Calibri" w:hAnsi="Calibri"/>
      <w:kern w:val="2"/>
      <w:sz w:val="18"/>
      <w:szCs w:val="18"/>
    </w:rPr>
  </w:style>
  <w:style w:type="character" w:customStyle="1" w:styleId="13">
    <w:name w:val="批注框文本 字符"/>
    <w:basedOn w:val="9"/>
    <w:link w:val="3"/>
    <w:qFormat/>
    <w:uiPriority w:val="0"/>
    <w:rPr>
      <w:rFonts w:ascii="Calibri" w:hAnsi="Calibri"/>
      <w:kern w:val="2"/>
      <w:sz w:val="18"/>
      <w:szCs w:val="18"/>
    </w:rPr>
  </w:style>
  <w:style w:type="character" w:customStyle="1" w:styleId="14">
    <w:name w:val="批注文字 字符"/>
    <w:basedOn w:val="9"/>
    <w:link w:val="2"/>
    <w:qFormat/>
    <w:uiPriority w:val="0"/>
    <w:rPr>
      <w:rFonts w:ascii="Calibri" w:hAnsi="Calibri"/>
      <w:kern w:val="2"/>
      <w:sz w:val="21"/>
      <w:szCs w:val="22"/>
    </w:rPr>
  </w:style>
  <w:style w:type="character" w:customStyle="1" w:styleId="15">
    <w:name w:val="批注主题 字符"/>
    <w:basedOn w:val="14"/>
    <w:link w:val="7"/>
    <w:semiHidden/>
    <w:qFormat/>
    <w:uiPriority w:val="0"/>
    <w:rPr>
      <w:rFonts w:ascii="Calibri" w:hAnsi="Calibr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3285</Words>
  <Characters>3525</Characters>
  <Lines>2</Lines>
  <Paragraphs>7</Paragraphs>
  <TotalTime>6</TotalTime>
  <ScaleCrop>false</ScaleCrop>
  <LinksUpToDate>false</LinksUpToDate>
  <CharactersWithSpaces>3532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2023-07-19T06:38:00Z</dcterms:created>
  <dc:creator>谢斐</dc:creator>
  <cp:lastModifiedBy>Administrator</cp:lastModifiedBy>
  <cp:lastPrinted>2022-06-29T08:09:00Z</cp:lastPrinted>
  <dcterms:modified xsi:type="dcterms:W3CDTF">2023-07-19T09:30:02Z</dcterms:modified>
  <dc:title>2017年度省级部门预算公开参考格式</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58DA8062071F4EA3864BEB7B51876554_13</vt:lpwstr>
  </property>
</Properties>
</file>