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default" w:ascii="Times New Roman" w:hAnsi="Times New Roman" w:cs="Times New Roman"/>
          <w:b w:val="0"/>
          <w:bCs w:val="0"/>
          <w:spacing w:val="10"/>
          <w:sz w:val="44"/>
          <w:szCs w:val="44"/>
        </w:rPr>
      </w:pPr>
    </w:p>
    <w:p>
      <w:pPr>
        <w:spacing w:line="660" w:lineRule="exact"/>
        <w:jc w:val="center"/>
        <w:rPr>
          <w:rFonts w:hint="default" w:ascii="Times New Roman" w:hAnsi="Times New Roman" w:cs="Times New Roman"/>
          <w:b/>
          <w:spacing w:val="10"/>
          <w:sz w:val="44"/>
          <w:szCs w:val="44"/>
        </w:rPr>
      </w:pPr>
    </w:p>
    <w:p>
      <w:pPr>
        <w:wordWrap w:val="0"/>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pStyle w:val="11"/>
        <w:rPr>
          <w:rFonts w:hint="default"/>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伊</w:t>
      </w:r>
      <w:r>
        <w:rPr>
          <w:rFonts w:hint="eastAsia" w:ascii="仿宋_GB2312" w:hAnsi="仿宋_GB2312" w:eastAsia="仿宋_GB2312" w:cs="仿宋_GB2312"/>
          <w:sz w:val="32"/>
          <w:szCs w:val="32"/>
        </w:rPr>
        <w:t>财预﹝202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default" w:ascii="Times New Roman" w:hAnsi="Times New Roman" w:eastAsia="仿宋_GB2312" w:cs="Times New Roman"/>
          <w:spacing w:val="10"/>
          <w:sz w:val="34"/>
          <w:szCs w:val="34"/>
        </w:rPr>
      </w:pPr>
    </w:p>
    <w:p>
      <w:pPr>
        <w:spacing w:line="64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关于下达2023年第八批衔接推进乡村振兴</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资金的通知</w:t>
      </w:r>
    </w:p>
    <w:p>
      <w:pPr>
        <w:spacing w:line="580" w:lineRule="exact"/>
        <w:jc w:val="left"/>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textAlignment w:val="auto"/>
        <w:outlineLvl w:val="9"/>
        <w:rPr>
          <w:rFonts w:ascii="仿宋_GB2312" w:hAnsi="仿宋_GB2312" w:eastAsia="仿宋_GB2312" w:cs="仿宋_GB2312"/>
          <w:b/>
          <w:bCs/>
          <w:sz w:val="32"/>
          <w:szCs w:val="32"/>
        </w:rPr>
      </w:pPr>
      <w:r>
        <w:rPr>
          <w:rFonts w:hint="eastAsia" w:ascii="Times New Roman" w:hAnsi="仿宋_GB2312" w:eastAsia="仿宋_GB2312"/>
          <w:b/>
          <w:bCs/>
          <w:sz w:val="32"/>
          <w:szCs w:val="32"/>
          <w:lang w:eastAsia="zh-CN"/>
        </w:rPr>
        <w:t>县农业农村局</w:t>
      </w:r>
      <w:r>
        <w:rPr>
          <w:rFonts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rPr>
        <w:t>2023年伊川县肉牛扩群增量</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立项</w:t>
      </w:r>
      <w:r>
        <w:rPr>
          <w:rFonts w:hint="eastAsia" w:ascii="仿宋_GB2312" w:hAnsi="仿宋_GB2312" w:eastAsia="仿宋_GB2312" w:cs="仿宋_GB2312"/>
          <w:sz w:val="32"/>
          <w:szCs w:val="32"/>
          <w:lang w:val="en-US" w:eastAsia="zh-CN"/>
        </w:rPr>
        <w:t>暨资金分配意见的</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文件要求，</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val="en-US" w:eastAsia="zh-CN"/>
        </w:rPr>
        <w:t>伊川县肉牛扩群增量项目资金2000万元</w:t>
      </w:r>
      <w:r>
        <w:rPr>
          <w:rFonts w:hint="eastAsia" w:ascii="仿宋_GB2312" w:hAnsi="仿宋_GB2312" w:eastAsia="仿宋_GB2312" w:cs="仿宋_GB2312"/>
          <w:color w:val="000000"/>
          <w:sz w:val="32"/>
          <w:szCs w:val="32"/>
          <w:lang w:val="en-US" w:eastAsia="zh-CN"/>
        </w:rPr>
        <w:t>予以下达、2023年伊川县特色种植补贴项目1000万元资金级次予以调整，</w:t>
      </w:r>
      <w:r>
        <w:rPr>
          <w:rFonts w:hint="eastAsia" w:ascii="仿宋_GB2312" w:hAnsi="仿宋_GB2312" w:eastAsia="仿宋_GB2312" w:cs="仿宋_GB2312"/>
          <w:sz w:val="32"/>
          <w:szCs w:val="32"/>
        </w:rPr>
        <w:t>具体如下：</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color w:val="auto"/>
          <w:sz w:val="32"/>
          <w:szCs w:val="32"/>
          <w:lang w:eastAsia="zh-CN"/>
        </w:rPr>
        <w:t>一、下达农业农村局</w:t>
      </w:r>
      <w:r>
        <w:rPr>
          <w:rFonts w:hint="eastAsia" w:ascii="仿宋_GB2312" w:hAnsi="仿宋_GB2312" w:eastAsia="仿宋_GB2312" w:cs="仿宋_GB2312"/>
          <w:sz w:val="32"/>
          <w:szCs w:val="32"/>
          <w:lang w:val="en-US" w:eastAsia="zh-CN"/>
        </w:rPr>
        <w:t>伊川县肉牛扩群增量项目资金2000万</w:t>
      </w:r>
      <w:r>
        <w:rPr>
          <w:rFonts w:hint="eastAsia" w:ascii="仿宋_GB2312" w:hAnsi="仿宋_GB2312" w:eastAsia="仿宋_GB2312" w:cs="仿宋_GB2312"/>
          <w:spacing w:val="-6"/>
          <w:sz w:val="32"/>
          <w:szCs w:val="32"/>
          <w:lang w:val="en-US" w:eastAsia="zh-CN"/>
        </w:rPr>
        <w:t>元（详见附表1）</w:t>
      </w:r>
      <w:r>
        <w:rPr>
          <w:rFonts w:hint="eastAsia" w:ascii="仿宋_GB2312" w:hAnsi="仿宋_GB2312" w:eastAsia="仿宋_GB2312" w:cs="仿宋_GB2312"/>
          <w:sz w:val="32"/>
          <w:szCs w:val="32"/>
          <w:lang w:val="en-US" w:eastAsia="zh-CN"/>
        </w:rPr>
        <w:t>。</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color w:val="000000"/>
          <w:sz w:val="32"/>
          <w:szCs w:val="32"/>
          <w:lang w:val="en-US" w:eastAsia="zh-CN"/>
        </w:rPr>
        <w:t>2023年伊川县特色种植补贴项目资金级次由省级调为中央（原下达文件号洛财预[2022]84号1000万元，现调整为豫财农综[2023]7号906万元、洛财农[2022]83号94万元</w:t>
      </w:r>
      <w:r>
        <w:rPr>
          <w:rFonts w:hint="eastAsia" w:ascii="仿宋_GB2312" w:hAnsi="仿宋_GB2312" w:eastAsia="仿宋_GB2312" w:cs="仿宋_GB2312"/>
          <w:spacing w:val="-6"/>
          <w:sz w:val="32"/>
          <w:szCs w:val="32"/>
          <w:lang w:val="en-US" w:eastAsia="zh-CN"/>
        </w:rPr>
        <w:t>（详见附表2）</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三、根据《关于印发伊川县开展整合使用财政涉农资金实施办法的通知》（伊政办[2016]68号）规定，本次下达的统筹整合资金列入2021政府收支科目“21305扶贫”科目。</w:t>
      </w:r>
      <w:r>
        <w:rPr>
          <w:rFonts w:hint="eastAsia" w:ascii="仿宋_GB2312" w:hAnsi="仿宋_GB2312" w:eastAsia="仿宋_GB2312" w:cs="仿宋_GB2312"/>
          <w:sz w:val="32"/>
          <w:szCs w:val="32"/>
          <w:lang w:eastAsia="zh-CN"/>
        </w:rPr>
        <w:t>县农业农村局要</w:t>
      </w:r>
      <w:r>
        <w:rPr>
          <w:rFonts w:hint="eastAsia" w:ascii="仿宋_GB2312" w:hAnsi="仿宋_GB2312" w:eastAsia="仿宋_GB2312" w:cs="仿宋_GB2312"/>
          <w:bCs/>
          <w:sz w:val="32"/>
          <w:szCs w:val="32"/>
          <w:lang w:val="en-US" w:eastAsia="zh-CN"/>
        </w:rPr>
        <w:t>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四、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hAnsi="仿宋_GB2312" w:eastAsia="仿宋_GB2312" w:cs="仿宋_GB2312"/>
          <w:b w:val="0"/>
          <w:bCs/>
          <w:spacing w:val="-6"/>
          <w:sz w:val="32"/>
          <w:szCs w:val="32"/>
        </w:rPr>
      </w:pPr>
      <w:r>
        <w:rPr>
          <w:rFonts w:hint="eastAsia" w:ascii="仿宋_GB2312" w:hAnsi="仿宋_GB2312" w:eastAsia="仿宋_GB2312" w:cs="仿宋_GB2312"/>
          <w:b w:val="0"/>
          <w:bCs/>
          <w:spacing w:val="-6"/>
          <w:sz w:val="32"/>
          <w:szCs w:val="32"/>
        </w:rPr>
        <w:t>附</w:t>
      </w:r>
      <w:r>
        <w:rPr>
          <w:rFonts w:hint="eastAsia" w:ascii="仿宋_GB2312" w:hAnsi="仿宋_GB2312" w:eastAsia="仿宋_GB2312" w:cs="仿宋_GB2312"/>
          <w:b w:val="0"/>
          <w:bCs/>
          <w:spacing w:val="-6"/>
          <w:sz w:val="32"/>
          <w:szCs w:val="32"/>
          <w:lang w:eastAsia="zh-CN"/>
        </w:rPr>
        <w:t>表</w:t>
      </w:r>
      <w:r>
        <w:rPr>
          <w:rFonts w:hint="eastAsia" w:ascii="仿宋_GB2312" w:hAnsi="仿宋_GB2312" w:eastAsia="仿宋_GB2312" w:cs="仿宋_GB2312"/>
          <w:b w:val="0"/>
          <w:bCs/>
          <w:spacing w:val="-6"/>
          <w:sz w:val="32"/>
          <w:szCs w:val="32"/>
        </w:rPr>
        <w:t>1：伊川县2023年第</w:t>
      </w:r>
      <w:r>
        <w:rPr>
          <w:rFonts w:hint="eastAsia" w:ascii="仿宋_GB2312" w:hAnsi="仿宋_GB2312" w:eastAsia="仿宋_GB2312" w:cs="仿宋_GB2312"/>
          <w:b w:val="0"/>
          <w:bCs/>
          <w:spacing w:val="-6"/>
          <w:sz w:val="32"/>
          <w:szCs w:val="32"/>
          <w:lang w:eastAsia="zh-CN"/>
        </w:rPr>
        <w:t>八</w:t>
      </w:r>
      <w:r>
        <w:rPr>
          <w:rFonts w:hint="eastAsia" w:ascii="仿宋_GB2312" w:hAnsi="仿宋_GB2312" w:eastAsia="仿宋_GB2312" w:cs="仿宋_GB2312"/>
          <w:b w:val="0"/>
          <w:bCs/>
          <w:spacing w:val="-6"/>
          <w:sz w:val="32"/>
          <w:szCs w:val="32"/>
        </w:rPr>
        <w:t>批衔接推进乡村振兴资金分配表</w:t>
      </w:r>
    </w:p>
    <w:p>
      <w:pPr>
        <w:pStyle w:val="10"/>
        <w:ind w:firstLine="616" w:firstLineChars="200"/>
        <w:rPr>
          <w:rFonts w:hint="eastAsia" w:ascii="仿宋_GB2312" w:hAnsi="仿宋_GB2312" w:eastAsia="仿宋_GB2312" w:cs="仿宋_GB2312"/>
          <w:b w:val="0"/>
          <w:bCs/>
          <w:spacing w:val="-6"/>
          <w:kern w:val="2"/>
          <w:sz w:val="32"/>
          <w:szCs w:val="32"/>
          <w:lang w:val="en-US" w:eastAsia="zh-CN" w:bidi="ar-SA"/>
        </w:rPr>
      </w:pPr>
      <w:r>
        <w:rPr>
          <w:rFonts w:hint="eastAsia" w:ascii="仿宋_GB2312" w:hAnsi="仿宋_GB2312" w:eastAsia="仿宋_GB2312" w:cs="仿宋_GB2312"/>
          <w:b w:val="0"/>
          <w:bCs/>
          <w:spacing w:val="-6"/>
          <w:sz w:val="32"/>
          <w:szCs w:val="32"/>
        </w:rPr>
        <w:t>附</w:t>
      </w:r>
      <w:r>
        <w:rPr>
          <w:rFonts w:hint="eastAsia" w:ascii="仿宋_GB2312" w:hAnsi="仿宋_GB2312" w:eastAsia="仿宋_GB2312" w:cs="仿宋_GB2312"/>
          <w:b w:val="0"/>
          <w:bCs/>
          <w:spacing w:val="-6"/>
          <w:sz w:val="32"/>
          <w:szCs w:val="32"/>
          <w:lang w:eastAsia="zh-CN"/>
        </w:rPr>
        <w:t>表</w:t>
      </w:r>
      <w:r>
        <w:rPr>
          <w:rFonts w:hint="eastAsia" w:ascii="仿宋_GB2312" w:hAnsi="仿宋_GB2312" w:eastAsia="仿宋_GB2312" w:cs="仿宋_GB2312"/>
          <w:b w:val="0"/>
          <w:bCs/>
          <w:spacing w:val="-6"/>
          <w:sz w:val="32"/>
          <w:szCs w:val="32"/>
          <w:lang w:val="en-US" w:eastAsia="zh-CN"/>
        </w:rPr>
        <w:t>2:</w:t>
      </w:r>
      <w:r>
        <w:rPr>
          <w:rFonts w:hint="eastAsia" w:ascii="仿宋_GB2312" w:hAnsi="仿宋_GB2312" w:eastAsia="仿宋_GB2312" w:cs="仿宋_GB2312"/>
          <w:b w:val="0"/>
          <w:bCs/>
          <w:spacing w:val="-6"/>
          <w:kern w:val="2"/>
          <w:sz w:val="32"/>
          <w:szCs w:val="32"/>
          <w:lang w:val="en-US" w:eastAsia="zh-CN" w:bidi="ar-SA"/>
        </w:rPr>
        <w:t>2023年伊川县特色种植补贴项目资金调整明细表</w:t>
      </w:r>
    </w:p>
    <w:p>
      <w:pPr>
        <w:wordWrap w:val="0"/>
        <w:spacing w:line="580" w:lineRule="exact"/>
        <w:ind w:right="320"/>
        <w:jc w:val="righ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w:t>
      </w:r>
    </w:p>
    <w:p>
      <w:pPr>
        <w:wordWrap w:val="0"/>
        <w:spacing w:line="580" w:lineRule="exact"/>
        <w:ind w:right="320"/>
        <w:jc w:val="right"/>
        <w:rPr>
          <w:rFonts w:hint="eastAsia" w:ascii="仿宋_GB2312" w:hAnsi="仿宋_GB2312" w:eastAsia="仿宋_GB2312" w:cs="仿宋_GB2312"/>
          <w:bCs/>
          <w:sz w:val="32"/>
          <w:szCs w:val="32"/>
          <w:lang w:val="en-US" w:eastAsia="zh-CN"/>
        </w:rPr>
      </w:pPr>
    </w:p>
    <w:p>
      <w:pPr>
        <w:wordWrap w:val="0"/>
        <w:spacing w:line="580" w:lineRule="exact"/>
        <w:ind w:right="32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28"/>
          <w:szCs w:val="28"/>
        </w:rPr>
        <w:sectPr>
          <w:footerReference r:id="rId3" w:type="default"/>
          <w:pgSz w:w="11906" w:h="16838"/>
          <w:pgMar w:top="1984" w:right="1587" w:bottom="1701" w:left="1587" w:header="851" w:footer="1417" w:gutter="0"/>
          <w:pgNumType w:fmt="numberInDash"/>
          <w:cols w:space="720" w:num="1"/>
          <w:docGrid w:type="lines" w:linePitch="312" w:charSpace="0"/>
        </w:sectPr>
      </w:pPr>
    </w:p>
    <w:tbl>
      <w:tblPr>
        <w:tblStyle w:val="8"/>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vAlign w:val="top"/>
          </w:tcPr>
          <w:p>
            <w:pPr>
              <w:ind w:firstLine="280" w:firstLineChars="100"/>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4"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3"/>
              <wp:cNvGraphicFramePr/>
              <a:graphic xmlns:a="http://schemas.openxmlformats.org/drawingml/2006/main">
                <a:graphicData uri="http://schemas.microsoft.com/office/word/2010/wordprocessingShape">
                  <wps:wsp>
                    <wps:cNvSpPr/>
                    <wps:spPr>
                      <a:xfrm>
                        <a:off x="0" y="0"/>
                        <a:ext cx="445135" cy="230505"/>
                      </a:xfrm>
                      <a:prstGeom prst="rect">
                        <a:avLst/>
                      </a:prstGeom>
                      <a:noFill/>
                      <a:ln>
                        <a:noFill/>
                      </a:ln>
                    </wps:spPr>
                    <wps:txbx>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rect id="文本框 3" o:spid="_x0000_s1026" o:spt="1"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lI2s0gAAAAMBAAAPAAAAAAAAAAEAIAAAACIAAABkcnMvZG93bnJldi54&#10;bWxQSwECFAAUAAAACACHTuJANEf0nccBAACNAwAADgAAAAAAAAABACAAAAAhAQAAZHJzL2Uyb0Rv&#10;Yy54bWxQSwUGAAAAAAYABgBZAQAAWgUAAAAA&#10;">
              <v:fill on="f" focussize="0,0"/>
              <v:stroke on="f"/>
              <v:imagedata o:title=""/>
              <o:lock v:ext="edit"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822573"/>
    <w:rsid w:val="018F4C90"/>
    <w:rsid w:val="01CC7C92"/>
    <w:rsid w:val="01F41264"/>
    <w:rsid w:val="021F07B1"/>
    <w:rsid w:val="02754D72"/>
    <w:rsid w:val="02F82ED5"/>
    <w:rsid w:val="030A41F8"/>
    <w:rsid w:val="037C583F"/>
    <w:rsid w:val="03B6348F"/>
    <w:rsid w:val="04693C4E"/>
    <w:rsid w:val="047848CB"/>
    <w:rsid w:val="048309CA"/>
    <w:rsid w:val="04904FA7"/>
    <w:rsid w:val="04AE18D1"/>
    <w:rsid w:val="05514C0D"/>
    <w:rsid w:val="0569577F"/>
    <w:rsid w:val="05B42E9A"/>
    <w:rsid w:val="05DD1F2C"/>
    <w:rsid w:val="066761DB"/>
    <w:rsid w:val="06FE6B3F"/>
    <w:rsid w:val="07911761"/>
    <w:rsid w:val="07927288"/>
    <w:rsid w:val="07BC2556"/>
    <w:rsid w:val="07F94CD8"/>
    <w:rsid w:val="080518B2"/>
    <w:rsid w:val="08176D67"/>
    <w:rsid w:val="089B6424"/>
    <w:rsid w:val="08C23B9D"/>
    <w:rsid w:val="099B3D15"/>
    <w:rsid w:val="0A7902E7"/>
    <w:rsid w:val="0A886720"/>
    <w:rsid w:val="0A9633BE"/>
    <w:rsid w:val="0B1F04F1"/>
    <w:rsid w:val="0B4618E4"/>
    <w:rsid w:val="0C281F69"/>
    <w:rsid w:val="0CBA589A"/>
    <w:rsid w:val="0D2349E0"/>
    <w:rsid w:val="0D884570"/>
    <w:rsid w:val="0DD203DE"/>
    <w:rsid w:val="0DEB1355"/>
    <w:rsid w:val="0DFA5B87"/>
    <w:rsid w:val="0DFB4B3D"/>
    <w:rsid w:val="0F317386"/>
    <w:rsid w:val="0F7871F8"/>
    <w:rsid w:val="0FC64F44"/>
    <w:rsid w:val="10022AD1"/>
    <w:rsid w:val="10E072B6"/>
    <w:rsid w:val="11896889"/>
    <w:rsid w:val="11FF4738"/>
    <w:rsid w:val="125D53AE"/>
    <w:rsid w:val="129760A8"/>
    <w:rsid w:val="1298748F"/>
    <w:rsid w:val="1299379E"/>
    <w:rsid w:val="129C23D2"/>
    <w:rsid w:val="13163094"/>
    <w:rsid w:val="137B303F"/>
    <w:rsid w:val="137D65B3"/>
    <w:rsid w:val="142D0D9F"/>
    <w:rsid w:val="144C2FDE"/>
    <w:rsid w:val="145232C8"/>
    <w:rsid w:val="148937C0"/>
    <w:rsid w:val="14F50DA4"/>
    <w:rsid w:val="14F70077"/>
    <w:rsid w:val="15121A08"/>
    <w:rsid w:val="15A765F4"/>
    <w:rsid w:val="15C12D1A"/>
    <w:rsid w:val="16264B28"/>
    <w:rsid w:val="16442095"/>
    <w:rsid w:val="166B776B"/>
    <w:rsid w:val="16A43751"/>
    <w:rsid w:val="16ED44DA"/>
    <w:rsid w:val="172D2EFF"/>
    <w:rsid w:val="17E11EA2"/>
    <w:rsid w:val="187D2767"/>
    <w:rsid w:val="18B403CE"/>
    <w:rsid w:val="18E04596"/>
    <w:rsid w:val="19692900"/>
    <w:rsid w:val="1A986F4F"/>
    <w:rsid w:val="1AAD645B"/>
    <w:rsid w:val="1B627B13"/>
    <w:rsid w:val="1B7064D4"/>
    <w:rsid w:val="1C1A6D3B"/>
    <w:rsid w:val="1D141803"/>
    <w:rsid w:val="1D70551D"/>
    <w:rsid w:val="1D8820D5"/>
    <w:rsid w:val="1DCA77B8"/>
    <w:rsid w:val="1DE33F41"/>
    <w:rsid w:val="1ECC38EA"/>
    <w:rsid w:val="1F0A1899"/>
    <w:rsid w:val="1F2F403C"/>
    <w:rsid w:val="1F882FF2"/>
    <w:rsid w:val="1FAB4F33"/>
    <w:rsid w:val="1FC3402A"/>
    <w:rsid w:val="204F313A"/>
    <w:rsid w:val="205F59D0"/>
    <w:rsid w:val="21024E0E"/>
    <w:rsid w:val="21845A3B"/>
    <w:rsid w:val="21DE339D"/>
    <w:rsid w:val="21E64E17"/>
    <w:rsid w:val="224F429B"/>
    <w:rsid w:val="229121BE"/>
    <w:rsid w:val="22CB61C5"/>
    <w:rsid w:val="23067BC1"/>
    <w:rsid w:val="239105D5"/>
    <w:rsid w:val="23D30843"/>
    <w:rsid w:val="24763D61"/>
    <w:rsid w:val="24ED38F7"/>
    <w:rsid w:val="25E42F4C"/>
    <w:rsid w:val="27692073"/>
    <w:rsid w:val="27740131"/>
    <w:rsid w:val="27772FD6"/>
    <w:rsid w:val="27F136FF"/>
    <w:rsid w:val="28A57EEE"/>
    <w:rsid w:val="28BE7A85"/>
    <w:rsid w:val="29512E02"/>
    <w:rsid w:val="29F35969"/>
    <w:rsid w:val="29FD638B"/>
    <w:rsid w:val="2A507C8D"/>
    <w:rsid w:val="2B04264B"/>
    <w:rsid w:val="2B6C1A1A"/>
    <w:rsid w:val="2BCB379A"/>
    <w:rsid w:val="2BD338DE"/>
    <w:rsid w:val="2BEB1FDF"/>
    <w:rsid w:val="2BED37C5"/>
    <w:rsid w:val="2C030CFD"/>
    <w:rsid w:val="2C423B95"/>
    <w:rsid w:val="2C83526D"/>
    <w:rsid w:val="2D014BAF"/>
    <w:rsid w:val="2DA72612"/>
    <w:rsid w:val="2DB63A39"/>
    <w:rsid w:val="2DF87595"/>
    <w:rsid w:val="2DFC520C"/>
    <w:rsid w:val="2E163979"/>
    <w:rsid w:val="2E24646E"/>
    <w:rsid w:val="2F524B24"/>
    <w:rsid w:val="2FF124EE"/>
    <w:rsid w:val="2FF81ACE"/>
    <w:rsid w:val="3014442E"/>
    <w:rsid w:val="3068486C"/>
    <w:rsid w:val="30F5600E"/>
    <w:rsid w:val="312B7C81"/>
    <w:rsid w:val="318F119B"/>
    <w:rsid w:val="323A3FB6"/>
    <w:rsid w:val="32425283"/>
    <w:rsid w:val="32D87995"/>
    <w:rsid w:val="32E26A66"/>
    <w:rsid w:val="3324010F"/>
    <w:rsid w:val="3353526D"/>
    <w:rsid w:val="33D1381C"/>
    <w:rsid w:val="341D71AA"/>
    <w:rsid w:val="343F3CA4"/>
    <w:rsid w:val="345B70DA"/>
    <w:rsid w:val="34643F5E"/>
    <w:rsid w:val="34DF5286"/>
    <w:rsid w:val="34E8259D"/>
    <w:rsid w:val="35E30B2B"/>
    <w:rsid w:val="36982A7D"/>
    <w:rsid w:val="36C724BE"/>
    <w:rsid w:val="370B28B9"/>
    <w:rsid w:val="378679C0"/>
    <w:rsid w:val="37BA1D5F"/>
    <w:rsid w:val="380A4A95"/>
    <w:rsid w:val="381C1B99"/>
    <w:rsid w:val="384D4981"/>
    <w:rsid w:val="38940F06"/>
    <w:rsid w:val="38A02D03"/>
    <w:rsid w:val="38F202B5"/>
    <w:rsid w:val="39673821"/>
    <w:rsid w:val="39983C5A"/>
    <w:rsid w:val="3AE77773"/>
    <w:rsid w:val="3B337E5E"/>
    <w:rsid w:val="3B9921EB"/>
    <w:rsid w:val="3BCD2D43"/>
    <w:rsid w:val="3C4A67EF"/>
    <w:rsid w:val="3C7F4645"/>
    <w:rsid w:val="3D2D77FD"/>
    <w:rsid w:val="3D2E2FD3"/>
    <w:rsid w:val="3D7A7FC6"/>
    <w:rsid w:val="3E427C9C"/>
    <w:rsid w:val="3E8C7CDA"/>
    <w:rsid w:val="3EA33A1A"/>
    <w:rsid w:val="3EA61729"/>
    <w:rsid w:val="3EAE3606"/>
    <w:rsid w:val="3EE50AEA"/>
    <w:rsid w:val="3FC71C76"/>
    <w:rsid w:val="40663F04"/>
    <w:rsid w:val="407F62A0"/>
    <w:rsid w:val="40890521"/>
    <w:rsid w:val="40AC09D6"/>
    <w:rsid w:val="40CD415E"/>
    <w:rsid w:val="410305B7"/>
    <w:rsid w:val="41173D1A"/>
    <w:rsid w:val="417C1E33"/>
    <w:rsid w:val="41903CF6"/>
    <w:rsid w:val="419B1996"/>
    <w:rsid w:val="41EA4FEF"/>
    <w:rsid w:val="422C5607"/>
    <w:rsid w:val="428C3121"/>
    <w:rsid w:val="42A41642"/>
    <w:rsid w:val="433810BE"/>
    <w:rsid w:val="43482915"/>
    <w:rsid w:val="435412BA"/>
    <w:rsid w:val="43B27D8E"/>
    <w:rsid w:val="43E166D0"/>
    <w:rsid w:val="440920A4"/>
    <w:rsid w:val="444035EC"/>
    <w:rsid w:val="447339C1"/>
    <w:rsid w:val="45284B01"/>
    <w:rsid w:val="454C762D"/>
    <w:rsid w:val="45674829"/>
    <w:rsid w:val="459E1E59"/>
    <w:rsid w:val="45D773FA"/>
    <w:rsid w:val="471B6B07"/>
    <w:rsid w:val="47523D62"/>
    <w:rsid w:val="475923DC"/>
    <w:rsid w:val="47975C19"/>
    <w:rsid w:val="48BC05C2"/>
    <w:rsid w:val="490E5A67"/>
    <w:rsid w:val="49575660"/>
    <w:rsid w:val="499A554C"/>
    <w:rsid w:val="49A62143"/>
    <w:rsid w:val="4A3C7922"/>
    <w:rsid w:val="4AA20B5D"/>
    <w:rsid w:val="4ACD636B"/>
    <w:rsid w:val="4ACF369B"/>
    <w:rsid w:val="4B157580"/>
    <w:rsid w:val="4B4A399F"/>
    <w:rsid w:val="4B5767AE"/>
    <w:rsid w:val="4B6D2F19"/>
    <w:rsid w:val="4BF52F0E"/>
    <w:rsid w:val="4C2872FD"/>
    <w:rsid w:val="4C3B3017"/>
    <w:rsid w:val="4CFC10D4"/>
    <w:rsid w:val="4D0D37E8"/>
    <w:rsid w:val="4D0F442E"/>
    <w:rsid w:val="4D6420F9"/>
    <w:rsid w:val="4DB17948"/>
    <w:rsid w:val="4DBC3CE3"/>
    <w:rsid w:val="4E410F19"/>
    <w:rsid w:val="4EAD6F8E"/>
    <w:rsid w:val="4F3124AF"/>
    <w:rsid w:val="4F413A95"/>
    <w:rsid w:val="4FB02649"/>
    <w:rsid w:val="4FD24E5F"/>
    <w:rsid w:val="4FD75C47"/>
    <w:rsid w:val="516271A9"/>
    <w:rsid w:val="51840FBC"/>
    <w:rsid w:val="51967E34"/>
    <w:rsid w:val="51A96D1F"/>
    <w:rsid w:val="51C23892"/>
    <w:rsid w:val="51CA1FB1"/>
    <w:rsid w:val="52123A5A"/>
    <w:rsid w:val="521A071F"/>
    <w:rsid w:val="530572E6"/>
    <w:rsid w:val="53206AC2"/>
    <w:rsid w:val="53770FA7"/>
    <w:rsid w:val="538854FD"/>
    <w:rsid w:val="54B9105D"/>
    <w:rsid w:val="54E00A96"/>
    <w:rsid w:val="551548AB"/>
    <w:rsid w:val="557305CA"/>
    <w:rsid w:val="56081C71"/>
    <w:rsid w:val="56205006"/>
    <w:rsid w:val="564D0A9D"/>
    <w:rsid w:val="565207EC"/>
    <w:rsid w:val="567D5FDA"/>
    <w:rsid w:val="58D2085F"/>
    <w:rsid w:val="59503A1A"/>
    <w:rsid w:val="59AB5A05"/>
    <w:rsid w:val="59BD32BD"/>
    <w:rsid w:val="5B0A0784"/>
    <w:rsid w:val="5B7025B1"/>
    <w:rsid w:val="5CD25094"/>
    <w:rsid w:val="5CD31049"/>
    <w:rsid w:val="5D3E5434"/>
    <w:rsid w:val="5D423C91"/>
    <w:rsid w:val="5D9B4FE1"/>
    <w:rsid w:val="5DA6514B"/>
    <w:rsid w:val="5DC13144"/>
    <w:rsid w:val="5DF07810"/>
    <w:rsid w:val="5DFE20F6"/>
    <w:rsid w:val="5EBF0CE7"/>
    <w:rsid w:val="5F5E109E"/>
    <w:rsid w:val="5F742670"/>
    <w:rsid w:val="5FF133E8"/>
    <w:rsid w:val="60187D0B"/>
    <w:rsid w:val="602A0F80"/>
    <w:rsid w:val="60593614"/>
    <w:rsid w:val="60864D7F"/>
    <w:rsid w:val="60C6611D"/>
    <w:rsid w:val="60CC64DC"/>
    <w:rsid w:val="60DF5FDA"/>
    <w:rsid w:val="61743760"/>
    <w:rsid w:val="61D373F6"/>
    <w:rsid w:val="61DC53E8"/>
    <w:rsid w:val="62210161"/>
    <w:rsid w:val="627B5AC3"/>
    <w:rsid w:val="62C642C8"/>
    <w:rsid w:val="62D741A0"/>
    <w:rsid w:val="634B1FF6"/>
    <w:rsid w:val="639A711C"/>
    <w:rsid w:val="63B22607"/>
    <w:rsid w:val="64F97173"/>
    <w:rsid w:val="6530669A"/>
    <w:rsid w:val="655B1BDC"/>
    <w:rsid w:val="65B448F1"/>
    <w:rsid w:val="65C15EE3"/>
    <w:rsid w:val="66126EBF"/>
    <w:rsid w:val="667D4993"/>
    <w:rsid w:val="669E32AF"/>
    <w:rsid w:val="66D32D1F"/>
    <w:rsid w:val="66E75E1D"/>
    <w:rsid w:val="674F5770"/>
    <w:rsid w:val="67B457F0"/>
    <w:rsid w:val="67F97B02"/>
    <w:rsid w:val="68040309"/>
    <w:rsid w:val="696372B1"/>
    <w:rsid w:val="69B63885"/>
    <w:rsid w:val="69C556DC"/>
    <w:rsid w:val="6A0675FC"/>
    <w:rsid w:val="6A2922A9"/>
    <w:rsid w:val="6A5B6767"/>
    <w:rsid w:val="6A8E3497"/>
    <w:rsid w:val="6A905171"/>
    <w:rsid w:val="6ABF405B"/>
    <w:rsid w:val="6B1F4868"/>
    <w:rsid w:val="6BAE515B"/>
    <w:rsid w:val="6BC56001"/>
    <w:rsid w:val="6C3D028D"/>
    <w:rsid w:val="6C6A456F"/>
    <w:rsid w:val="6C733992"/>
    <w:rsid w:val="6C7F2654"/>
    <w:rsid w:val="6CBE13CE"/>
    <w:rsid w:val="6CF8086E"/>
    <w:rsid w:val="6D361187"/>
    <w:rsid w:val="6D6667A4"/>
    <w:rsid w:val="6DB70F38"/>
    <w:rsid w:val="6EA066E5"/>
    <w:rsid w:val="6EBD4ED6"/>
    <w:rsid w:val="6EDF492B"/>
    <w:rsid w:val="6FB40867"/>
    <w:rsid w:val="6FE54EC4"/>
    <w:rsid w:val="6FE81534"/>
    <w:rsid w:val="6FF95CCA"/>
    <w:rsid w:val="70375BED"/>
    <w:rsid w:val="70F96038"/>
    <w:rsid w:val="710B095A"/>
    <w:rsid w:val="71222EC5"/>
    <w:rsid w:val="715A570D"/>
    <w:rsid w:val="71B82978"/>
    <w:rsid w:val="720854ED"/>
    <w:rsid w:val="729F57FE"/>
    <w:rsid w:val="73593BFF"/>
    <w:rsid w:val="73E927EE"/>
    <w:rsid w:val="73ED1B12"/>
    <w:rsid w:val="74107201"/>
    <w:rsid w:val="74477EFB"/>
    <w:rsid w:val="7462740B"/>
    <w:rsid w:val="747252C4"/>
    <w:rsid w:val="7483352F"/>
    <w:rsid w:val="74AC5E7A"/>
    <w:rsid w:val="74F8638E"/>
    <w:rsid w:val="7513602F"/>
    <w:rsid w:val="756010C7"/>
    <w:rsid w:val="75621733"/>
    <w:rsid w:val="761E061B"/>
    <w:rsid w:val="76A2572F"/>
    <w:rsid w:val="76CF4937"/>
    <w:rsid w:val="77043E82"/>
    <w:rsid w:val="77094C32"/>
    <w:rsid w:val="77313E74"/>
    <w:rsid w:val="77883F14"/>
    <w:rsid w:val="77BB2B47"/>
    <w:rsid w:val="78D76DD5"/>
    <w:rsid w:val="78D87716"/>
    <w:rsid w:val="78FB231B"/>
    <w:rsid w:val="79326EA7"/>
    <w:rsid w:val="798A380F"/>
    <w:rsid w:val="79E61F64"/>
    <w:rsid w:val="7A344A7E"/>
    <w:rsid w:val="7A716B70"/>
    <w:rsid w:val="7B2077AB"/>
    <w:rsid w:val="7C442F72"/>
    <w:rsid w:val="7C6D60C7"/>
    <w:rsid w:val="7CAE6CB7"/>
    <w:rsid w:val="7D622C5C"/>
    <w:rsid w:val="7D7C0783"/>
    <w:rsid w:val="7D8C4E8F"/>
    <w:rsid w:val="7DD115D7"/>
    <w:rsid w:val="7E1A7890"/>
    <w:rsid w:val="7E6416D0"/>
    <w:rsid w:val="7E75381D"/>
    <w:rsid w:val="7EC061BB"/>
    <w:rsid w:val="7EF90D73"/>
    <w:rsid w:val="7F0F5AB9"/>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4"/>
    </w:rPr>
  </w:style>
  <w:style w:type="paragraph" w:styleId="3">
    <w:name w:val="Date"/>
    <w:basedOn w:val="1"/>
    <w:next w:val="1"/>
    <w:link w:val="21"/>
    <w:unhideWhenUsed/>
    <w:qFormat/>
    <w:uiPriority w:val="99"/>
    <w:pPr>
      <w:ind w:left="100" w:leftChars="2500"/>
    </w:pPr>
  </w:style>
  <w:style w:type="paragraph" w:styleId="4">
    <w:name w:val="Balloon Text"/>
    <w:basedOn w:val="1"/>
    <w:link w:val="20"/>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Text"/>
    <w:basedOn w:val="1"/>
    <w:next w:val="1"/>
    <w:qFormat/>
    <w:uiPriority w:val="0"/>
    <w:pPr>
      <w:spacing w:after="120" w:line="240" w:lineRule="auto"/>
      <w:jc w:val="both"/>
    </w:pPr>
    <w:rPr>
      <w:rFonts w:ascii="Calibri" w:hAnsi="Calibri"/>
      <w:kern w:val="2"/>
      <w:sz w:val="21"/>
      <w:szCs w:val="24"/>
      <w:lang w:val="en-US" w:eastAsia="zh-CN" w:bidi="ar-SA"/>
    </w:rPr>
  </w:style>
  <w:style w:type="paragraph" w:customStyle="1" w:styleId="11">
    <w:name w:val="Body Text First Indent"/>
    <w:basedOn w:val="2"/>
    <w:next w:val="12"/>
    <w:qFormat/>
    <w:uiPriority w:val="0"/>
    <w:pPr>
      <w:widowControl w:val="0"/>
      <w:spacing w:before="0" w:beforeLines="0" w:beforeAutospacing="0" w:after="120" w:afterLines="0" w:afterAutospacing="0"/>
      <w:ind w:left="0" w:right="0" w:firstLine="420" w:firstLineChars="100"/>
      <w:jc w:val="both"/>
    </w:pPr>
    <w:rPr>
      <w:rFonts w:hint="default" w:ascii="Times New Roman" w:hAnsi="Times New Roman" w:eastAsia="宋体" w:cs="Times New Roman"/>
      <w:kern w:val="2"/>
      <w:sz w:val="21"/>
      <w:szCs w:val="24"/>
      <w:lang w:val="en-US" w:eastAsia="zh-CN"/>
    </w:rPr>
  </w:style>
  <w:style w:type="paragraph" w:customStyle="1" w:styleId="12">
    <w:name w:val="Body Text First Indent 2"/>
    <w:basedOn w:val="13"/>
    <w:qFormat/>
    <w:uiPriority w:val="0"/>
    <w:pPr>
      <w:ind w:firstLine="420" w:firstLineChars="200"/>
    </w:pPr>
  </w:style>
  <w:style w:type="paragraph" w:customStyle="1" w:styleId="13">
    <w:name w:val="Body Text Indent"/>
    <w:basedOn w:val="1"/>
    <w:qFormat/>
    <w:uiPriority w:val="0"/>
    <w:pPr>
      <w:spacing w:line="560" w:lineRule="exact"/>
      <w:ind w:firstLine="600" w:firstLineChars="200"/>
    </w:pPr>
    <w:rPr>
      <w:rFonts w:ascii="仿宋_GB2312" w:hAnsi="Times New Roman" w:eastAsia="仿宋_GB2312"/>
      <w:sz w:val="30"/>
      <w:szCs w:val="30"/>
    </w:rPr>
  </w:style>
  <w:style w:type="paragraph" w:customStyle="1" w:styleId="14">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5">
    <w:name w:val="reader-word-layer"/>
    <w:basedOn w:val="1"/>
    <w:qFormat/>
    <w:uiPriority w:val="0"/>
    <w:pPr>
      <w:widowControl/>
      <w:spacing w:before="100" w:beforeAutospacing="1" w:after="100" w:afterAutospacing="1"/>
    </w:pPr>
    <w:rPr>
      <w:rFonts w:ascii="宋体" w:hAnsi="宋体"/>
      <w:kern w:val="0"/>
      <w:sz w:val="24"/>
      <w:szCs w:val="24"/>
    </w:rPr>
  </w:style>
  <w:style w:type="paragraph" w:customStyle="1" w:styleId="16">
    <w:name w:val="列表段落1"/>
    <w:basedOn w:val="1"/>
    <w:qFormat/>
    <w:uiPriority w:val="99"/>
    <w:pPr>
      <w:ind w:firstLine="420" w:firstLineChars="200"/>
    </w:pPr>
  </w:style>
  <w:style w:type="paragraph" w:customStyle="1" w:styleId="17">
    <w:name w:val="列表段落2"/>
    <w:basedOn w:val="1"/>
    <w:qFormat/>
    <w:uiPriority w:val="99"/>
    <w:pPr>
      <w:ind w:firstLine="420" w:firstLineChars="200"/>
    </w:pPr>
  </w:style>
  <w:style w:type="character" w:customStyle="1" w:styleId="18">
    <w:name w:val="页眉 字符"/>
    <w:basedOn w:val="9"/>
    <w:link w:val="6"/>
    <w:qFormat/>
    <w:uiPriority w:val="99"/>
    <w:rPr>
      <w:rFonts w:ascii="Calibri" w:hAnsi="Calibri" w:eastAsia="宋体" w:cs="Times New Roman"/>
      <w:kern w:val="2"/>
      <w:sz w:val="18"/>
      <w:szCs w:val="18"/>
    </w:rPr>
  </w:style>
  <w:style w:type="character" w:customStyle="1" w:styleId="19">
    <w:name w:val="页脚 字符"/>
    <w:basedOn w:val="9"/>
    <w:link w:val="5"/>
    <w:semiHidden/>
    <w:qFormat/>
    <w:uiPriority w:val="99"/>
    <w:rPr>
      <w:rFonts w:ascii="Calibri" w:hAnsi="Calibri" w:eastAsia="宋体" w:cs="Times New Roman"/>
      <w:kern w:val="2"/>
      <w:sz w:val="18"/>
      <w:szCs w:val="18"/>
    </w:rPr>
  </w:style>
  <w:style w:type="character" w:customStyle="1" w:styleId="20">
    <w:name w:val="批注框文本 字符"/>
    <w:basedOn w:val="9"/>
    <w:link w:val="4"/>
    <w:semiHidden/>
    <w:qFormat/>
    <w:uiPriority w:val="99"/>
    <w:rPr>
      <w:rFonts w:ascii="Calibri" w:hAnsi="Calibri"/>
      <w:kern w:val="2"/>
      <w:sz w:val="18"/>
      <w:szCs w:val="18"/>
    </w:rPr>
  </w:style>
  <w:style w:type="character" w:customStyle="1" w:styleId="21">
    <w:name w:val="日期 字符"/>
    <w:basedOn w:val="9"/>
    <w:link w:val="3"/>
    <w:semiHidden/>
    <w:qFormat/>
    <w:uiPriority w:val="99"/>
    <w:rPr>
      <w:rFonts w:ascii="Calibri" w:hAnsi="Calibri"/>
      <w:kern w:val="2"/>
      <w:sz w:val="21"/>
      <w:szCs w:val="22"/>
    </w:rPr>
  </w:style>
  <w:style w:type="paragraph" w:customStyle="1" w:styleId="22">
    <w:name w:val="正文2"/>
    <w:basedOn w:val="1"/>
    <w:next w:val="1"/>
    <w:qFormat/>
    <w:uiPriority w:val="0"/>
    <w:rPr>
      <w:rFonts w:ascii="仿宋_GB2312" w:eastAsia="仿宋_GB2312"/>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868</Words>
  <Characters>993</Characters>
  <Lines>12</Lines>
  <Paragraphs>3</Paragraphs>
  <TotalTime>4</TotalTime>
  <ScaleCrop>false</ScaleCrop>
  <LinksUpToDate>false</LinksUpToDate>
  <CharactersWithSpaces>1022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2023-05-31T07:40:00Z</cp:lastPrinted>
  <dcterms:modified xsi:type="dcterms:W3CDTF">2023-05-31T08:11:57Z</dcterms:modified>
  <dc:title>伊财预﹝2022﹞27号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FDC2FC184CEF44F8970379568DDB925A_13</vt:lpwstr>
  </property>
</Properties>
</file>