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/>
        <w:keepLines/>
        <w:spacing w:after="380" w:line="240" w:lineRule="auto"/>
        <w:jc w:val="left"/>
        <w:rPr>
          <w:rFonts w:hint="default" w:eastAsia="宋体"/>
          <w:sz w:val="32"/>
          <w:szCs w:val="32"/>
          <w:lang w:val="en-US" w:eastAsia="zh-CN"/>
        </w:rPr>
      </w:pPr>
      <w:bookmarkStart w:id="0" w:name="bookmark38"/>
      <w:bookmarkStart w:id="1" w:name="bookmark39"/>
      <w:bookmarkStart w:id="2" w:name="bookmark37"/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3：</w:t>
      </w:r>
    </w:p>
    <w:p>
      <w:pPr>
        <w:pStyle w:val="13"/>
        <w:keepNext/>
        <w:keepLines/>
        <w:spacing w:after="380" w:line="240" w:lineRule="auto"/>
        <w:ind w:firstLine="500"/>
        <w:jc w:val="left"/>
        <w:rPr>
          <w:sz w:val="44"/>
          <w:szCs w:val="44"/>
        </w:rPr>
      </w:pPr>
      <w:r>
        <w:rPr>
          <w:sz w:val="44"/>
          <w:szCs w:val="44"/>
        </w:rPr>
        <w:t>用电报装电力接入外线工程联审意见表</w:t>
      </w:r>
      <w:bookmarkEnd w:id="0"/>
      <w:bookmarkEnd w:id="1"/>
      <w:bookmarkEnd w:id="2"/>
    </w:p>
    <w:p>
      <w:pPr>
        <w:pStyle w:val="21"/>
        <w:tabs>
          <w:tab w:val="left" w:pos="4982"/>
          <w:tab w:val="left" w:pos="6662"/>
        </w:tabs>
        <w:ind w:left="336"/>
      </w:pPr>
      <w:r>
        <w:t>项目代码：</w:t>
      </w:r>
      <w:r>
        <w:rPr>
          <w:rFonts w:hint="eastAsia"/>
          <w:lang w:eastAsia="zh-CN"/>
        </w:rPr>
        <w:t xml:space="preserve"> </w:t>
      </w:r>
      <w:r>
        <w:rPr>
          <w:rFonts w:eastAsia="PMingLiU"/>
        </w:rPr>
        <w:t xml:space="preserve">                                                </w:t>
      </w:r>
      <w:r>
        <w:t>申请日期：</w:t>
      </w:r>
      <w:r>
        <w:rPr>
          <w:rFonts w:hint="eastAsia"/>
          <w:lang w:eastAsia="zh-CN"/>
        </w:rPr>
        <w:t xml:space="preserve"> </w:t>
      </w:r>
      <w:r>
        <w:rPr>
          <w:rFonts w:eastAsia="PMingLiU"/>
        </w:rPr>
        <w:t xml:space="preserve">   </w:t>
      </w:r>
      <w:r>
        <w:t>年</w:t>
      </w:r>
      <w:r>
        <w:rPr>
          <w:rFonts w:hint="eastAsia"/>
          <w:lang w:eastAsia="zh-CN"/>
        </w:rPr>
        <w:t xml:space="preserve"> </w:t>
      </w:r>
      <w:r>
        <w:rPr>
          <w:rFonts w:eastAsia="PMingLiU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eastAsia="PMingLiU"/>
        </w:rPr>
        <w:t xml:space="preserve"> </w:t>
      </w:r>
      <w:r>
        <w:t>月</w:t>
      </w:r>
      <w:r>
        <w:rPr>
          <w:rFonts w:hint="eastAsia"/>
          <w:lang w:eastAsia="zh-CN"/>
        </w:rPr>
        <w:t xml:space="preserve"> </w:t>
      </w:r>
      <w:r>
        <w:rPr>
          <w:rFonts w:eastAsia="PMingLiU"/>
        </w:rPr>
        <w:t xml:space="preserve">   </w:t>
      </w:r>
      <w:r>
        <w:t>日</w:t>
      </w:r>
    </w:p>
    <w:tbl>
      <w:tblPr>
        <w:tblStyle w:val="2"/>
        <w:tblW w:w="94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35"/>
        <w:gridCol w:w="2788"/>
        <w:gridCol w:w="1437"/>
        <w:gridCol w:w="1033"/>
        <w:gridCol w:w="19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申请单位（盖章）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法定代表人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（负责人）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6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单位地址</w:t>
            </w:r>
          </w:p>
        </w:tc>
        <w:tc>
          <w:tcPr>
            <w:tcW w:w="72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本项目负责人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联系电话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施工地段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（详细路段地址）</w:t>
            </w:r>
          </w:p>
        </w:tc>
        <w:tc>
          <w:tcPr>
            <w:tcW w:w="72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施工期限</w:t>
            </w:r>
          </w:p>
        </w:tc>
        <w:tc>
          <w:tcPr>
            <w:tcW w:w="72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773"/>
                <w:tab w:val="left" w:pos="25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PMingLiU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333739"/>
                <w:sz w:val="20"/>
                <w:szCs w:val="20"/>
              </w:rPr>
              <w:t>月</w:t>
            </w:r>
            <w:r>
              <w:rPr>
                <w:rFonts w:hint="eastAsia"/>
                <w:color w:val="333739"/>
                <w:sz w:val="20"/>
                <w:szCs w:val="20"/>
              </w:rPr>
              <w:t xml:space="preserve">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  </w:t>
            </w:r>
            <w:r>
              <w:rPr>
                <w:color w:val="333739"/>
                <w:sz w:val="20"/>
                <w:szCs w:val="20"/>
              </w:rPr>
              <w:t>日起至</w:t>
            </w:r>
            <w:r>
              <w:rPr>
                <w:rFonts w:hint="eastAsia"/>
                <w:color w:val="333739"/>
                <w:sz w:val="20"/>
                <w:szCs w:val="20"/>
              </w:rPr>
              <w:t xml:space="preserve">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 </w:t>
            </w:r>
            <w:r>
              <w:rPr>
                <w:color w:val="333739"/>
                <w:sz w:val="20"/>
                <w:szCs w:val="20"/>
              </w:rPr>
              <w:t>年</w:t>
            </w:r>
            <w:r>
              <w:rPr>
                <w:rFonts w:hint="eastAsia"/>
                <w:color w:val="333739"/>
                <w:sz w:val="20"/>
                <w:szCs w:val="20"/>
              </w:rPr>
              <w:t xml:space="preserve">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 </w:t>
            </w:r>
            <w:r>
              <w:rPr>
                <w:color w:val="333739"/>
                <w:sz w:val="20"/>
                <w:szCs w:val="20"/>
                <w:lang w:val="zh-CN" w:bidi="zh-CN"/>
              </w:rPr>
              <w:t>月</w:t>
            </w:r>
            <w:r>
              <w:rPr>
                <w:rFonts w:hint="eastAsia"/>
                <w:color w:val="333739"/>
                <w:sz w:val="20"/>
                <w:szCs w:val="20"/>
                <w:lang w:val="zh-CN" w:bidi="zh-CN"/>
              </w:rPr>
              <w:t xml:space="preserve"> </w:t>
            </w:r>
            <w:r>
              <w:rPr>
                <w:color w:val="333739"/>
                <w:sz w:val="20"/>
                <w:szCs w:val="20"/>
                <w:lang w:val="zh-CN" w:bidi="zh-CN"/>
              </w:rPr>
              <w:t xml:space="preserve">   </w:t>
            </w:r>
            <w:r>
              <w:rPr>
                <w:rFonts w:hint="eastAsia"/>
                <w:color w:val="333739"/>
                <w:sz w:val="20"/>
                <w:szCs w:val="20"/>
                <w:lang w:val="zh-CN" w:bidi="zh-CN"/>
              </w:rPr>
              <w:t>日</w:t>
            </w:r>
            <w:r>
              <w:rPr>
                <w:color w:val="333739"/>
                <w:sz w:val="20"/>
                <w:szCs w:val="20"/>
                <w:lang w:val="zh-CN" w:bidi="zh-CN"/>
              </w:rPr>
              <w:t>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施工方式</w:t>
            </w:r>
          </w:p>
        </w:tc>
        <w:tc>
          <w:tcPr>
            <w:tcW w:w="72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口占道口占绿口开挖口翻修口改建口半封闭口全封闭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占路性质</w:t>
            </w:r>
          </w:p>
        </w:tc>
        <w:tc>
          <w:tcPr>
            <w:tcW w:w="72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口城市（主）干道□快速路口国省干线路口人行道口车行道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3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6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涉路范围</w:t>
            </w:r>
          </w:p>
        </w:tc>
        <w:tc>
          <w:tcPr>
            <w:tcW w:w="72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758"/>
                <w:tab w:val="left" w:pos="2304"/>
                <w:tab w:val="left" w:pos="3283"/>
                <w:tab w:val="left" w:pos="4714"/>
                <w:tab w:val="left" w:pos="59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宽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面积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平方米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占绿（临时）范围</w:t>
            </w: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763"/>
                <w:tab w:val="left" w:pos="3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宽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面积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平方米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树木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口有口无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河道范围</w:t>
            </w:r>
          </w:p>
        </w:tc>
        <w:tc>
          <w:tcPr>
            <w:tcW w:w="72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763"/>
                <w:tab w:val="left" w:pos="2309"/>
                <w:tab w:val="left" w:pos="3298"/>
                <w:tab w:val="left" w:pos="4714"/>
                <w:tab w:val="left" w:pos="59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宽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面积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平方米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安全监管人员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城管部门审批意见</w:t>
            </w:r>
          </w:p>
        </w:tc>
        <w:tc>
          <w:tcPr>
            <w:tcW w:w="72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0" w:firstLineChars="180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签批时间：</w:t>
            </w:r>
            <w:r>
              <w:rPr>
                <w:rFonts w:hint="eastAsia"/>
                <w:color w:val="333739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</w:t>
            </w:r>
            <w:r>
              <w:rPr>
                <w:color w:val="333739"/>
                <w:sz w:val="20"/>
                <w:szCs w:val="20"/>
              </w:rPr>
              <w:t>年</w:t>
            </w:r>
            <w:r>
              <w:rPr>
                <w:rFonts w:hint="eastAsia"/>
                <w:color w:val="33373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 </w:t>
            </w:r>
            <w:r>
              <w:rPr>
                <w:color w:val="333739"/>
                <w:sz w:val="20"/>
                <w:szCs w:val="20"/>
              </w:rPr>
              <w:t>月</w:t>
            </w:r>
            <w:r>
              <w:rPr>
                <w:rFonts w:hint="eastAsia"/>
                <w:color w:val="33373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 </w:t>
            </w:r>
            <w:r>
              <w:rPr>
                <w:rFonts w:hint="eastAsia"/>
                <w:color w:val="333739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交警部门审批意见</w:t>
            </w:r>
          </w:p>
        </w:tc>
        <w:tc>
          <w:tcPr>
            <w:tcW w:w="72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0" w:firstLineChars="180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签批时间：</w:t>
            </w:r>
            <w:r>
              <w:rPr>
                <w:rFonts w:hint="eastAsia"/>
                <w:color w:val="333739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</w:t>
            </w:r>
            <w:r>
              <w:rPr>
                <w:color w:val="333739"/>
                <w:sz w:val="20"/>
                <w:szCs w:val="20"/>
              </w:rPr>
              <w:t>年</w:t>
            </w:r>
            <w:r>
              <w:rPr>
                <w:rFonts w:hint="eastAsia"/>
                <w:color w:val="33373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 </w:t>
            </w:r>
            <w:r>
              <w:rPr>
                <w:color w:val="333739"/>
                <w:sz w:val="20"/>
                <w:szCs w:val="20"/>
              </w:rPr>
              <w:t>月</w:t>
            </w:r>
            <w:r>
              <w:rPr>
                <w:rFonts w:hint="eastAsia"/>
                <w:color w:val="33373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 </w:t>
            </w:r>
            <w:r>
              <w:rPr>
                <w:rFonts w:hint="eastAsia"/>
                <w:color w:val="333739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2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交通部门审批意见</w:t>
            </w:r>
          </w:p>
        </w:tc>
        <w:tc>
          <w:tcPr>
            <w:tcW w:w="72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0" w:firstLineChars="180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签批时间：</w:t>
            </w:r>
            <w:r>
              <w:rPr>
                <w:rFonts w:hint="eastAsia"/>
                <w:color w:val="333739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</w:t>
            </w:r>
            <w:r>
              <w:rPr>
                <w:color w:val="333739"/>
                <w:sz w:val="20"/>
                <w:szCs w:val="20"/>
              </w:rPr>
              <w:t>年</w:t>
            </w:r>
            <w:r>
              <w:rPr>
                <w:rFonts w:hint="eastAsia"/>
                <w:color w:val="33373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 </w:t>
            </w:r>
            <w:r>
              <w:rPr>
                <w:color w:val="333739"/>
                <w:sz w:val="20"/>
                <w:szCs w:val="20"/>
              </w:rPr>
              <w:t>月</w:t>
            </w:r>
            <w:r>
              <w:rPr>
                <w:rFonts w:hint="eastAsia"/>
                <w:color w:val="33373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 </w:t>
            </w:r>
            <w:r>
              <w:rPr>
                <w:rFonts w:hint="eastAsia"/>
                <w:color w:val="333739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林水部门审批意见</w:t>
            </w:r>
          </w:p>
        </w:tc>
        <w:tc>
          <w:tcPr>
            <w:tcW w:w="72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0" w:firstLineChars="180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签批时间：</w:t>
            </w:r>
            <w:r>
              <w:rPr>
                <w:rFonts w:hint="eastAsia"/>
                <w:color w:val="333739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</w:t>
            </w:r>
            <w:r>
              <w:rPr>
                <w:color w:val="333739"/>
                <w:sz w:val="20"/>
                <w:szCs w:val="20"/>
              </w:rPr>
              <w:t>年</w:t>
            </w:r>
            <w:r>
              <w:rPr>
                <w:rFonts w:hint="eastAsia"/>
                <w:color w:val="33373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 </w:t>
            </w:r>
            <w:r>
              <w:rPr>
                <w:color w:val="333739"/>
                <w:sz w:val="20"/>
                <w:szCs w:val="20"/>
              </w:rPr>
              <w:t>月</w:t>
            </w:r>
            <w:r>
              <w:rPr>
                <w:rFonts w:hint="eastAsia"/>
                <w:color w:val="33373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 </w:t>
            </w:r>
            <w:r>
              <w:rPr>
                <w:rFonts w:hint="eastAsia"/>
                <w:color w:val="333739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绿化部门审批意见</w:t>
            </w:r>
          </w:p>
        </w:tc>
        <w:tc>
          <w:tcPr>
            <w:tcW w:w="7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0" w:firstLineChars="180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333739"/>
                <w:sz w:val="20"/>
                <w:szCs w:val="20"/>
              </w:rPr>
              <w:t>签批时间：</w:t>
            </w:r>
            <w:r>
              <w:rPr>
                <w:rFonts w:hint="eastAsia"/>
                <w:color w:val="333739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</w:t>
            </w:r>
            <w:r>
              <w:rPr>
                <w:color w:val="333739"/>
                <w:sz w:val="20"/>
                <w:szCs w:val="20"/>
              </w:rPr>
              <w:t>年</w:t>
            </w:r>
            <w:r>
              <w:rPr>
                <w:rFonts w:hint="eastAsia"/>
                <w:color w:val="33373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 </w:t>
            </w:r>
            <w:r>
              <w:rPr>
                <w:color w:val="333739"/>
                <w:sz w:val="20"/>
                <w:szCs w:val="20"/>
              </w:rPr>
              <w:t>月</w:t>
            </w:r>
            <w:r>
              <w:rPr>
                <w:rFonts w:hint="eastAsia"/>
                <w:color w:val="33373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color w:val="333739"/>
                <w:sz w:val="20"/>
                <w:szCs w:val="20"/>
              </w:rPr>
              <w:t xml:space="preserve">    </w:t>
            </w:r>
            <w:r>
              <w:rPr>
                <w:rFonts w:hint="eastAsia"/>
                <w:color w:val="333739"/>
                <w:sz w:val="20"/>
                <w:szCs w:val="20"/>
              </w:rPr>
              <w:t>日</w:t>
            </w:r>
          </w:p>
        </w:tc>
      </w:tr>
    </w:tbl>
    <w:p>
      <w:pPr>
        <w:jc w:val="center"/>
        <w:rPr>
          <w:lang w:eastAsia="zh-CN"/>
        </w:rPr>
      </w:pPr>
      <w:r>
        <w:rPr>
          <w:rFonts w:eastAsia="PMingLiU"/>
        </w:rPr>
        <w:t xml:space="preserve"> </w:t>
      </w:r>
      <w:r>
        <w:t>附：电力接入外线工程施工方案和电力接入外线工程交通疏解方案</w:t>
      </w:r>
      <w:bookmarkStart w:id="3" w:name="_GoBack"/>
      <w:bookmarkEnd w:id="3"/>
    </w:p>
    <w:sectPr>
      <w:footerReference r:id="rId5" w:type="default"/>
      <w:footerReference r:id="rId6" w:type="even"/>
      <w:pgSz w:w="11900" w:h="16840"/>
      <w:pgMar w:top="1888" w:right="679" w:bottom="1888" w:left="647" w:header="146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934720</wp:posOffset>
              </wp:positionH>
              <wp:positionV relativeFrom="page">
                <wp:posOffset>9940290</wp:posOffset>
              </wp:positionV>
              <wp:extent cx="393065" cy="13716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9306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i/>
                              <w:iCs/>
                            </w:rPr>
                            <w:t>-14</w:t>
                          </w:r>
                          <w:r>
                            <w:rPr>
                              <w:i/>
                              <w:iCs/>
                              <w:lang w:val="zh-CN" w:eastAsia="zh-CN" w:bidi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7" o:spid="_x0000_s1026" o:spt="202" type="#_x0000_t202" style="position:absolute;left:0pt;margin-left:73.6pt;margin-top:782.7pt;height:10.8pt;width:30.9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C4jkKjYAAAA&#10;DQEAAA8AAAAAAAAAAQAgAAAAOAAAAGRycy9kb3ducmV2LnhtbFBLAQIUABQAAAAIAIdO4kB+MPnG&#10;lQEAACYDAAAOAAAAAAAAAAEAIAAAAD0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i/>
                        <w:iCs/>
                      </w:rPr>
                      <w:t>-14</w:t>
                    </w:r>
                    <w:r>
                      <w:rPr>
                        <w:i/>
                        <w:iCs/>
                        <w:lang w:val="zh-CN" w:eastAsia="zh-CN" w:bidi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92"/>
    <w:rsid w:val="000274AC"/>
    <w:rsid w:val="00262C6F"/>
    <w:rsid w:val="003537A3"/>
    <w:rsid w:val="004C0592"/>
    <w:rsid w:val="00535F5F"/>
    <w:rsid w:val="005B628F"/>
    <w:rsid w:val="0073694E"/>
    <w:rsid w:val="00BB6E8A"/>
    <w:rsid w:val="0DBEF50B"/>
    <w:rsid w:val="5F4FCF26"/>
    <w:rsid w:val="5FF79AEE"/>
    <w:rsid w:val="6FFF4D1B"/>
    <w:rsid w:val="739AEFB0"/>
    <w:rsid w:val="7F71FC20"/>
    <w:rsid w:val="7FFF30A7"/>
    <w:rsid w:val="9FFEEDDF"/>
    <w:rsid w:val="DFEE25FD"/>
    <w:rsid w:val="ED5D9FD4"/>
    <w:rsid w:val="FEF5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qFormat/>
    <w:uiPriority w:val="0"/>
    <w:rPr>
      <w:rFonts w:ascii="宋体" w:hAnsi="宋体" w:eastAsia="宋体" w:cs="宋体"/>
      <w:color w:val="B13A2B"/>
      <w:sz w:val="168"/>
      <w:szCs w:val="168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qFormat/>
    <w:uiPriority w:val="0"/>
    <w:rPr>
      <w:rFonts w:ascii="宋体" w:hAnsi="宋体" w:eastAsia="宋体" w:cs="宋体"/>
      <w:color w:val="B13A2B"/>
      <w:sz w:val="168"/>
      <w:szCs w:val="168"/>
      <w:lang w:val="zh-TW" w:eastAsia="zh-TW" w:bidi="zh-TW"/>
    </w:rPr>
  </w:style>
  <w:style w:type="character" w:customStyle="1" w:styleId="6">
    <w:name w:val="Body text|2_"/>
    <w:basedOn w:val="3"/>
    <w:link w:val="7"/>
    <w:qFormat/>
    <w:uiPriority w:val="0"/>
    <w:rPr>
      <w:rFonts w:ascii="宋体" w:hAnsi="宋体" w:eastAsia="宋体" w:cs="宋体"/>
      <w:color w:val="B13A2B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spacing w:after="1040" w:line="600" w:lineRule="exact"/>
      <w:ind w:left="360"/>
    </w:pPr>
    <w:rPr>
      <w:rFonts w:ascii="宋体" w:hAnsi="宋体" w:eastAsia="宋体" w:cs="宋体"/>
      <w:color w:val="B13A2B"/>
      <w:sz w:val="44"/>
      <w:szCs w:val="44"/>
      <w:lang w:val="zh-TW" w:eastAsia="zh-TW" w:bidi="zh-TW"/>
    </w:rPr>
  </w:style>
  <w:style w:type="character" w:customStyle="1" w:styleId="8">
    <w:name w:val="Header or footer|2_"/>
    <w:basedOn w:val="3"/>
    <w:link w:val="9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color w:val="1D20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01" w:lineRule="auto"/>
      <w:ind w:firstLine="400"/>
    </w:pPr>
    <w:rPr>
      <w:rFonts w:ascii="宋体" w:hAnsi="宋体" w:eastAsia="宋体" w:cs="宋体"/>
      <w:color w:val="1D2023"/>
      <w:sz w:val="30"/>
      <w:szCs w:val="30"/>
      <w:lang w:val="zh-TW" w:eastAsia="zh-TW" w:bidi="zh-TW"/>
    </w:rPr>
  </w:style>
  <w:style w:type="character" w:customStyle="1" w:styleId="12">
    <w:name w:val="Heading #1|1_"/>
    <w:basedOn w:val="3"/>
    <w:link w:val="13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spacing w:line="605" w:lineRule="exact"/>
      <w:jc w:val="center"/>
      <w:outlineLvl w:val="0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4">
    <w:name w:val="Header or footer|1_"/>
    <w:basedOn w:val="3"/>
    <w:link w:val="1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</w:rPr>
  </w:style>
  <w:style w:type="paragraph" w:customStyle="1" w:styleId="15">
    <w:name w:val="Header or footer|1"/>
    <w:basedOn w:val="1"/>
    <w:link w:val="14"/>
    <w:qFormat/>
    <w:uiPriority w:val="0"/>
    <w:rPr>
      <w:rFonts w:ascii="宋体" w:hAnsi="宋体" w:eastAsia="宋体" w:cs="宋体"/>
      <w:sz w:val="32"/>
      <w:szCs w:val="32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color w:val="1D20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spacing w:line="401" w:lineRule="auto"/>
      <w:ind w:firstLine="400"/>
    </w:pPr>
    <w:rPr>
      <w:rFonts w:ascii="宋体" w:hAnsi="宋体" w:eastAsia="宋体" w:cs="宋体"/>
      <w:color w:val="1D2023"/>
      <w:sz w:val="30"/>
      <w:szCs w:val="30"/>
      <w:lang w:val="zh-TW" w:eastAsia="zh-TW" w:bidi="zh-TW"/>
    </w:rPr>
  </w:style>
  <w:style w:type="character" w:customStyle="1" w:styleId="18">
    <w:name w:val="Picture caption|1_"/>
    <w:basedOn w:val="3"/>
    <w:link w:val="19"/>
    <w:qFormat/>
    <w:uiPriority w:val="0"/>
    <w:rPr>
      <w:rFonts w:ascii="宋体" w:hAnsi="宋体" w:eastAsia="宋体" w:cs="宋体"/>
      <w:color w:val="1D20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Picture caption|1"/>
    <w:basedOn w:val="1"/>
    <w:link w:val="18"/>
    <w:qFormat/>
    <w:uiPriority w:val="0"/>
    <w:pPr>
      <w:jc w:val="center"/>
    </w:pPr>
    <w:rPr>
      <w:rFonts w:ascii="宋体" w:hAnsi="宋体" w:eastAsia="宋体" w:cs="宋体"/>
      <w:color w:val="1D2023"/>
      <w:sz w:val="30"/>
      <w:szCs w:val="30"/>
      <w:lang w:val="zh-TW" w:eastAsia="zh-TW" w:bidi="zh-TW"/>
    </w:rPr>
  </w:style>
  <w:style w:type="character" w:customStyle="1" w:styleId="20">
    <w:name w:val="Table caption|1_"/>
    <w:basedOn w:val="3"/>
    <w:link w:val="21"/>
    <w:qFormat/>
    <w:uiPriority w:val="0"/>
    <w:rPr>
      <w:rFonts w:ascii="宋体" w:hAnsi="宋体" w:eastAsia="宋体" w:cs="宋体"/>
      <w:color w:val="1D2023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Table caption|1"/>
    <w:basedOn w:val="1"/>
    <w:link w:val="20"/>
    <w:qFormat/>
    <w:uiPriority w:val="0"/>
    <w:rPr>
      <w:rFonts w:ascii="宋体" w:hAnsi="宋体" w:eastAsia="宋体" w:cs="宋体"/>
      <w:color w:val="1D2023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986</Words>
  <Characters>5621</Characters>
  <Lines>46</Lines>
  <Paragraphs>13</Paragraphs>
  <TotalTime>0</TotalTime>
  <ScaleCrop>false</ScaleCrop>
  <LinksUpToDate>false</LinksUpToDate>
  <CharactersWithSpaces>6594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2023-07-25T18:32:00Z</dcterms:created>
  <dc:creator>Administrator</dc:creator>
  <cp:lastModifiedBy>yc-020</cp:lastModifiedBy>
  <dcterms:modified xsi:type="dcterms:W3CDTF">2023-07-25T16:15:01Z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