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6：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公     示</w:t>
      </w:r>
    </w:p>
    <w:bookmarkEnd w:id="0"/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（参考格式）</w:t>
      </w:r>
    </w:p>
    <w:p>
      <w:pPr>
        <w:spacing w:line="360" w:lineRule="auto"/>
        <w:rPr>
          <w:rFonts w:ascii="方正小标宋_GBK" w:eastAsia="方正小标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</w:rPr>
        <w:t>《伊川县</w:t>
      </w:r>
      <w:r>
        <w:rPr>
          <w:rFonts w:hint="eastAsia" w:ascii="仿宋" w:hAnsi="仿宋" w:eastAsia="仿宋"/>
          <w:sz w:val="32"/>
        </w:rPr>
        <w:t>2022年肉牛扩群增量项目实施方案</w:t>
      </w:r>
      <w:r>
        <w:rPr>
          <w:rFonts w:ascii="仿宋" w:hAnsi="仿宋" w:eastAsia="仿宋"/>
          <w:sz w:val="32"/>
        </w:rPr>
        <w:t>》，村委组织人员对我村能繁母牛补贴项目进行了核查，现予公示。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公示期7天，2022年  月   日至   月    日。公示期间如有异议，可向村委会或乡镇政府、街道办事处反映。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村能繁母牛补贴项目统计表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村委会电话：</w:t>
      </w:r>
    </w:p>
    <w:p>
      <w:pPr>
        <w:spacing w:line="360" w:lineRule="auto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乡镇政府电话：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XXX村民委员会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4031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2022-10-13T11:43:19Z</dcterms:created>
  <dc:creator>12265</dc:creator>
  <cp:lastModifiedBy>夜神月</cp:lastModifiedBy>
  <dcterms:modified xsi:type="dcterms:W3CDTF">2022-10-13T11:43:29Z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997FBBAC7B8B46CEA01FBC5D51762ECC</vt:lpwstr>
  </property>
</Properties>
</file>