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widowControl w:val="0"/>
        <w:wordWrap/>
        <w:adjustRightInd/>
        <w:snapToGrid/>
        <w:spacing w:line="570" w:lineRule="exact"/>
        <w:jc w:val="center"/>
        <w:textAlignment w:val="auto"/>
        <w:rPr>
          <w:rFonts w:hint="eastAsia" w:ascii="方正大标宋简体" w:hAnsi="宋体" w:eastAsia="方正大标宋简体"/>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收回</w:t>
      </w:r>
      <w:r>
        <w:rPr>
          <w:rFonts w:hint="eastAsia" w:ascii="方正小标宋简体" w:hAnsi="方正小标宋简体" w:eastAsia="方正小标宋简体" w:cs="方正小标宋简体"/>
          <w:b w:val="0"/>
          <w:bCs/>
          <w:spacing w:val="10"/>
          <w:sz w:val="44"/>
          <w:szCs w:val="44"/>
          <w:lang w:val="en-US" w:eastAsia="zh-CN"/>
        </w:rPr>
        <w:t>伊川县白元镇王耆店村互助金等项目资金</w:t>
      </w:r>
      <w:r>
        <w:rPr>
          <w:rFonts w:hint="eastAsia" w:ascii="方正大标宋简体" w:hAnsi="宋体" w:eastAsia="方正大标宋简体"/>
          <w:sz w:val="44"/>
          <w:szCs w:val="44"/>
          <w:lang w:val="en-US" w:eastAsia="zh-CN"/>
        </w:rPr>
        <w:t>暨下达2022年第二十批衔接推进乡村振兴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hAnsi="宋体" w:eastAsia="方正大标宋简体"/>
          <w:sz w:val="44"/>
          <w:szCs w:val="44"/>
          <w:lang w:val="en-US" w:eastAsia="zh-CN"/>
        </w:rPr>
        <w:t>的通知</w:t>
      </w:r>
    </w:p>
    <w:p>
      <w:pPr>
        <w:spacing w:line="598" w:lineRule="exact"/>
        <w:rPr>
          <w:rFonts w:ascii="Times New Roman" w:hAnsi="Times New Roman" w:eastAsia="方正小标宋简体"/>
          <w:sz w:val="44"/>
          <w:szCs w:val="44"/>
        </w:rPr>
      </w:pPr>
      <w:bookmarkStart w:id="0" w:name="_GoBack"/>
      <w:bookmarkEnd w:id="0"/>
    </w:p>
    <w:p>
      <w:pPr>
        <w:widowControl w:val="0"/>
        <w:wordWrap/>
        <w:adjustRightInd/>
        <w:snapToGrid/>
        <w:spacing w:line="660" w:lineRule="exact"/>
        <w:ind w:left="0" w:leftChars="0" w:right="0"/>
        <w:textAlignment w:val="auto"/>
        <w:outlineLvl w:val="9"/>
        <w:rPr>
          <w:rFonts w:hint="eastAsia" w:ascii="Times New Roman" w:hAnsi="仿宋_GB2312" w:eastAsia="仿宋_GB2312"/>
          <w:b/>
          <w:bCs/>
          <w:sz w:val="32"/>
          <w:szCs w:val="32"/>
          <w:lang w:val="en-US" w:eastAsia="zh-CN"/>
        </w:rPr>
      </w:pPr>
      <w:r>
        <w:rPr>
          <w:rFonts w:hint="eastAsia" w:ascii="Times New Roman" w:hAnsi="仿宋_GB2312" w:eastAsia="仿宋_GB2312"/>
          <w:b/>
          <w:bCs/>
          <w:sz w:val="32"/>
          <w:szCs w:val="32"/>
          <w:lang w:eastAsia="zh-CN"/>
        </w:rPr>
        <w:t>县农业农村局、</w:t>
      </w:r>
      <w:r>
        <w:rPr>
          <w:rFonts w:hint="eastAsia" w:ascii="Times New Roman" w:hAnsi="仿宋_GB2312" w:eastAsia="仿宋_GB2312"/>
          <w:b/>
          <w:bCs/>
          <w:sz w:val="32"/>
          <w:szCs w:val="32"/>
          <w:lang w:val="en-US" w:eastAsia="zh-CN"/>
        </w:rPr>
        <w:t>葛寨镇、鸣皋镇、白元镇、江左镇：</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伊川县白元镇王耆店村互助金等项目资金的批复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关于下达2022年伊川县葛寨镇京东农场产业灌溉</w:t>
      </w:r>
      <w:r>
        <w:rPr>
          <w:rFonts w:hint="eastAsia" w:ascii="仿宋_GB2312" w:hAnsi="仿宋_GB2312" w:eastAsia="仿宋_GB2312" w:cs="仿宋_GB2312"/>
          <w:sz w:val="32"/>
          <w:szCs w:val="32"/>
          <w:lang w:val="en-US" w:eastAsia="zh-CN"/>
        </w:rPr>
        <w:t>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lang w:val="en-US" w:eastAsia="zh-CN"/>
        </w:rPr>
        <w:t>将453000元予以收回，将</w:t>
      </w:r>
      <w:r>
        <w:rPr>
          <w:rFonts w:hint="eastAsia" w:ascii="仿宋_GB2312" w:hAnsi="仿宋_GB2312" w:eastAsia="仿宋_GB2312" w:cs="仿宋_GB2312"/>
          <w:sz w:val="32"/>
          <w:szCs w:val="32"/>
          <w:lang w:val="en-US" w:eastAsia="zh-CN"/>
        </w:rPr>
        <w:t>2421362.03元</w:t>
      </w:r>
      <w:r>
        <w:rPr>
          <w:rFonts w:hint="eastAsia" w:ascii="仿宋" w:hAnsi="仿宋" w:eastAsia="仿宋" w:cs="仿宋"/>
          <w:color w:val="000000"/>
          <w:sz w:val="32"/>
          <w:szCs w:val="32"/>
          <w:lang w:val="en-US" w:eastAsia="zh-CN"/>
        </w:rPr>
        <w:t>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收回</w:t>
      </w:r>
      <w:r>
        <w:rPr>
          <w:rFonts w:hint="eastAsia" w:ascii="Times New Roman" w:hAnsi="Times New Roman" w:eastAsia="仿宋_GB2312" w:cs="仿宋_GB2312"/>
          <w:sz w:val="32"/>
          <w:szCs w:val="32"/>
          <w:lang w:val="en-US" w:eastAsia="zh-CN"/>
        </w:rPr>
        <w:t>伊川县白元镇王耆店村互助金等项目资金</w:t>
      </w:r>
      <w:r>
        <w:rPr>
          <w:rFonts w:hint="eastAsia" w:ascii="仿宋" w:hAnsi="仿宋" w:eastAsia="仿宋" w:cs="仿宋"/>
          <w:color w:val="000000"/>
          <w:sz w:val="32"/>
          <w:szCs w:val="32"/>
          <w:lang w:val="en-US" w:eastAsia="zh-CN"/>
        </w:rPr>
        <w:t>453000元。</w:t>
      </w:r>
      <w:r>
        <w:rPr>
          <w:rFonts w:hint="eastAsia" w:ascii="Times New Roman" w:hAnsi="仿宋_GB2312" w:eastAsia="仿宋_GB2312"/>
          <w:sz w:val="32"/>
          <w:szCs w:val="32"/>
          <w:lang w:val="en-US" w:eastAsia="zh-CN"/>
        </w:rPr>
        <w:t>（详见附表1）</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_GB2312" w:hAnsi="仿宋_GB2312" w:eastAsia="仿宋_GB2312" w:cs="仿宋_GB2312"/>
          <w:sz w:val="32"/>
          <w:szCs w:val="32"/>
          <w:lang w:eastAsia="zh-CN"/>
        </w:rPr>
        <w:t>下达2022年伊川县葛寨镇京东农场产业灌溉</w:t>
      </w:r>
      <w:r>
        <w:rPr>
          <w:rFonts w:hint="eastAsia" w:ascii="仿宋_GB2312" w:hAnsi="仿宋_GB2312" w:eastAsia="仿宋_GB2312" w:cs="仿宋_GB2312"/>
          <w:sz w:val="32"/>
          <w:szCs w:val="32"/>
          <w:lang w:val="en-US" w:eastAsia="zh-CN"/>
        </w:rPr>
        <w:t>等项目资金2421362.03</w:t>
      </w:r>
      <w:r>
        <w:rPr>
          <w:rFonts w:hint="eastAsia" w:ascii="仿宋" w:hAnsi="仿宋" w:eastAsia="仿宋" w:cs="仿宋"/>
          <w:color w:val="000000"/>
          <w:sz w:val="32"/>
          <w:szCs w:val="32"/>
          <w:lang w:val="en-US" w:eastAsia="zh-CN"/>
        </w:rPr>
        <w:t>元</w:t>
      </w:r>
      <w:r>
        <w:rPr>
          <w:rFonts w:hint="eastAsia" w:ascii="仿宋_GB2312" w:hAnsi="仿宋_GB2312" w:eastAsia="仿宋_GB2312" w:cs="仿宋_GB2312"/>
          <w:sz w:val="32"/>
          <w:szCs w:val="32"/>
          <w:lang w:val="en-US" w:eastAsia="zh-CN"/>
        </w:rPr>
        <w:t>。</w:t>
      </w:r>
      <w:r>
        <w:rPr>
          <w:rFonts w:hint="eastAsia" w:ascii="Times New Roman" w:hAnsi="仿宋_GB2312" w:eastAsia="仿宋_GB2312"/>
          <w:sz w:val="32"/>
          <w:szCs w:val="32"/>
          <w:lang w:val="en-US" w:eastAsia="zh-CN"/>
        </w:rPr>
        <w:t>（详见附表2）</w:t>
      </w:r>
    </w:p>
    <w:p>
      <w:pPr>
        <w:numPr>
          <w:ilvl w:val="0"/>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根据《关于印发伊川县开展整合使用财政涉农资金实施办法的通知》（伊政办[2016]68号）规定，本次下达的统筹整合资金列入2022政府收支科目“21305扶贫”科目。县农业农村局、葛寨镇、鸣皋镇、白元镇、江左镇</w:t>
      </w:r>
      <w:r>
        <w:rPr>
          <w:rFonts w:hint="eastAsia" w:ascii="仿宋_GB2312" w:hAnsi="仿宋_GB2312" w:eastAsia="仿宋_GB2312" w:cs="仿宋_GB2312"/>
          <w:b w:val="0"/>
          <w:bCs w:val="0"/>
          <w:sz w:val="32"/>
          <w:szCs w:val="32"/>
          <w:lang w:eastAsia="zh-CN"/>
        </w:rPr>
        <w:t>要</w:t>
      </w:r>
      <w:r>
        <w:rPr>
          <w:rFonts w:hint="eastAsia" w:ascii="仿宋" w:hAnsi="仿宋" w:eastAsia="仿宋" w:cs="仿宋"/>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pStyle w:val="10"/>
        <w:jc w:val="both"/>
        <w:rPr>
          <w:rFonts w:hint="eastAsia" w:ascii="仿宋_GB2312" w:hAnsi="仿宋_GB2312" w:eastAsia="仿宋_GB2312" w:cs="仿宋_GB2312"/>
          <w:b/>
          <w:sz w:val="32"/>
          <w:szCs w:val="32"/>
        </w:rPr>
      </w:pPr>
    </w:p>
    <w:p>
      <w:pPr>
        <w:pStyle w:val="10"/>
        <w:jc w:val="both"/>
        <w:rPr>
          <w:rFonts w:hint="eastAsia" w:ascii="仿宋_GB2312" w:hAnsi="仿宋_GB2312" w:eastAsia="仿宋_GB2312" w:cs="仿宋_GB2312"/>
          <w:b/>
          <w:sz w:val="32"/>
          <w:szCs w:val="32"/>
        </w:rPr>
      </w:pPr>
    </w:p>
    <w:p>
      <w:pPr>
        <w:pStyle w:val="1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附件1：</w:t>
      </w:r>
      <w:r>
        <w:rPr>
          <w:rFonts w:hint="eastAsia" w:ascii="Times New Roman" w:hAnsi="Times New Roman" w:eastAsia="仿宋_GB2312" w:cs="仿宋_GB2312"/>
          <w:sz w:val="32"/>
          <w:szCs w:val="32"/>
          <w:lang w:val="en-US" w:eastAsia="zh-CN"/>
        </w:rPr>
        <w:t>伊川县白元镇王耆店村互助金等项目资金</w:t>
      </w:r>
      <w:r>
        <w:rPr>
          <w:rFonts w:hint="eastAsia" w:ascii="仿宋_GB2312" w:hAnsi="仿宋_GB2312" w:eastAsia="仿宋_GB2312" w:cs="仿宋_GB2312"/>
          <w:bCs/>
          <w:sz w:val="32"/>
          <w:szCs w:val="32"/>
        </w:rPr>
        <w:t>收回明细表</w:t>
      </w:r>
    </w:p>
    <w:p>
      <w:pPr>
        <w:pStyle w:val="10"/>
        <w:rPr>
          <w:rFonts w:hint="default" w:eastAsia="仿宋_GB2312"/>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lang w:val="en-US" w:eastAsia="zh-CN"/>
        </w:rPr>
        <w:t>2022年第二十批衔接资金项目分配表</w:t>
      </w:r>
    </w:p>
    <w:p>
      <w:pPr>
        <w:pStyle w:val="10"/>
        <w:jc w:val="both"/>
        <w:rPr>
          <w:rFonts w:hint="eastAsia" w:ascii="仿宋_GB2312" w:hAnsi="仿宋_GB2312" w:eastAsia="仿宋_GB2312" w:cs="仿宋_GB2312"/>
          <w:b w:val="0"/>
          <w:bCs/>
          <w:sz w:val="32"/>
          <w:szCs w:val="32"/>
          <w:lang w:val="en-US" w:eastAsia="zh-CN"/>
        </w:rPr>
      </w:pPr>
    </w:p>
    <w:p>
      <w:pPr>
        <w:pStyle w:val="10"/>
        <w:rPr>
          <w:rFonts w:hint="eastAsia"/>
        </w:rPr>
      </w:pP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pStyle w:val="10"/>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ind w:firstLine="280" w:firstLineChars="100"/>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34FF0"/>
    <w:multiLevelType w:val="singleLevel"/>
    <w:tmpl w:val="77334F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TQ5OTBhMTkzYjVkMDllYzAyYTFhM2MwMDQyMWU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001EEA"/>
    <w:rsid w:val="0F1D075A"/>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B84154"/>
    <w:rsid w:val="24ED38F7"/>
    <w:rsid w:val="267E061F"/>
    <w:rsid w:val="27692073"/>
    <w:rsid w:val="27740131"/>
    <w:rsid w:val="28A57EEE"/>
    <w:rsid w:val="28BE7A85"/>
    <w:rsid w:val="29F35969"/>
    <w:rsid w:val="29FD638B"/>
    <w:rsid w:val="2B04264B"/>
    <w:rsid w:val="2B6C1A1A"/>
    <w:rsid w:val="2BCB379A"/>
    <w:rsid w:val="2BD338DE"/>
    <w:rsid w:val="2BEB1FDF"/>
    <w:rsid w:val="2C030CFD"/>
    <w:rsid w:val="2C927B50"/>
    <w:rsid w:val="2DA72612"/>
    <w:rsid w:val="2DB63A39"/>
    <w:rsid w:val="2DF87595"/>
    <w:rsid w:val="2E163979"/>
    <w:rsid w:val="2E24646E"/>
    <w:rsid w:val="2F524B24"/>
    <w:rsid w:val="2FF81ACE"/>
    <w:rsid w:val="3068486C"/>
    <w:rsid w:val="312B7C81"/>
    <w:rsid w:val="318F119B"/>
    <w:rsid w:val="323A3FB6"/>
    <w:rsid w:val="33153920"/>
    <w:rsid w:val="3324010F"/>
    <w:rsid w:val="3353526D"/>
    <w:rsid w:val="341D71AA"/>
    <w:rsid w:val="345B70DA"/>
    <w:rsid w:val="34DF5286"/>
    <w:rsid w:val="35001667"/>
    <w:rsid w:val="36C724BE"/>
    <w:rsid w:val="370B28B9"/>
    <w:rsid w:val="378679C0"/>
    <w:rsid w:val="37CF2046"/>
    <w:rsid w:val="381C1B99"/>
    <w:rsid w:val="384D4981"/>
    <w:rsid w:val="38940F06"/>
    <w:rsid w:val="38F202B5"/>
    <w:rsid w:val="39673821"/>
    <w:rsid w:val="3AE77773"/>
    <w:rsid w:val="3B4344F4"/>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3A81EEE"/>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56410C"/>
    <w:rsid w:val="4FB02649"/>
    <w:rsid w:val="4FD24E5F"/>
    <w:rsid w:val="4FD75C47"/>
    <w:rsid w:val="516271A9"/>
    <w:rsid w:val="51840FBC"/>
    <w:rsid w:val="51967E34"/>
    <w:rsid w:val="51A96D1F"/>
    <w:rsid w:val="51C23892"/>
    <w:rsid w:val="51CA1FB1"/>
    <w:rsid w:val="52123A5A"/>
    <w:rsid w:val="521A071F"/>
    <w:rsid w:val="530572E6"/>
    <w:rsid w:val="53770FA7"/>
    <w:rsid w:val="537F35EC"/>
    <w:rsid w:val="538854FD"/>
    <w:rsid w:val="54B9105D"/>
    <w:rsid w:val="54E00A96"/>
    <w:rsid w:val="551548AB"/>
    <w:rsid w:val="55155786"/>
    <w:rsid w:val="557305CA"/>
    <w:rsid w:val="56081C71"/>
    <w:rsid w:val="56205006"/>
    <w:rsid w:val="565207EC"/>
    <w:rsid w:val="567D5FDA"/>
    <w:rsid w:val="59503A1A"/>
    <w:rsid w:val="59AB5A05"/>
    <w:rsid w:val="59BD32BD"/>
    <w:rsid w:val="5A3718A0"/>
    <w:rsid w:val="5B7025B1"/>
    <w:rsid w:val="5CD25094"/>
    <w:rsid w:val="5D3E5434"/>
    <w:rsid w:val="5D423C91"/>
    <w:rsid w:val="5D9B4FE1"/>
    <w:rsid w:val="5DC13144"/>
    <w:rsid w:val="5DF07810"/>
    <w:rsid w:val="5EBF0CE7"/>
    <w:rsid w:val="5F742670"/>
    <w:rsid w:val="5FC94439"/>
    <w:rsid w:val="5FF133E8"/>
    <w:rsid w:val="60187D0B"/>
    <w:rsid w:val="60864D7F"/>
    <w:rsid w:val="60984AEA"/>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9"/>
    <w:link w:val="6"/>
    <w:qFormat/>
    <w:uiPriority w:val="99"/>
    <w:rPr>
      <w:rFonts w:ascii="Calibri" w:hAnsi="Calibri" w:eastAsia="宋体" w:cs="Times New Roman"/>
      <w:kern w:val="2"/>
      <w:sz w:val="18"/>
      <w:szCs w:val="18"/>
    </w:rPr>
  </w:style>
  <w:style w:type="character" w:customStyle="1" w:styleId="16">
    <w:name w:val="页脚 字符"/>
    <w:basedOn w:val="9"/>
    <w:link w:val="5"/>
    <w:semiHidden/>
    <w:qFormat/>
    <w:uiPriority w:val="99"/>
    <w:rPr>
      <w:rFonts w:ascii="Calibri" w:hAnsi="Calibri" w:eastAsia="宋体" w:cs="Times New Roman"/>
      <w:kern w:val="2"/>
      <w:sz w:val="18"/>
      <w:szCs w:val="18"/>
    </w:rPr>
  </w:style>
  <w:style w:type="character" w:customStyle="1" w:styleId="17">
    <w:name w:val="批注框文本 字符"/>
    <w:basedOn w:val="9"/>
    <w:link w:val="4"/>
    <w:semiHidden/>
    <w:qFormat/>
    <w:uiPriority w:val="99"/>
    <w:rPr>
      <w:rFonts w:ascii="Calibri" w:hAnsi="Calibri"/>
      <w:kern w:val="2"/>
      <w:sz w:val="18"/>
      <w:szCs w:val="18"/>
    </w:r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907</Words>
  <Characters>1020</Characters>
  <Lines>12</Lines>
  <Paragraphs>3</Paragraphs>
  <TotalTime>13</TotalTime>
  <ScaleCrop>false</ScaleCrop>
  <LinksUpToDate>false</LinksUpToDate>
  <CharactersWithSpaces>1047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搏美广告（2）</cp:lastModifiedBy>
  <cp:lastPrinted>2022-09-07T01:30:34Z</cp:lastPrinted>
  <dcterms:modified xsi:type="dcterms:W3CDTF">2022-09-07T01:42:38Z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5F92E7A467E949D8BFB842AFE58B2AB5</vt:lpwstr>
  </property>
</Properties>
</file>