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伊川县财政局</w:t>
      </w:r>
    </w:p>
    <w:p>
      <w:pPr>
        <w:spacing w:line="640" w:lineRule="exact"/>
        <w:jc w:val="center"/>
        <w:rPr>
          <w:rFonts w:hint="eastAsia" w:ascii="方正大标宋简体" w:eastAsia="方正大标宋简体" w:hAnsiTheme="majorEastAsia"/>
          <w:sz w:val="44"/>
          <w:szCs w:val="44"/>
          <w:lang w:val="en-US" w:eastAsia="zh-CN"/>
        </w:rPr>
      </w:pPr>
      <w:r>
        <w:rPr>
          <w:rFonts w:hint="eastAsia" w:ascii="方正大标宋简体" w:eastAsia="方正大标宋简体" w:hAnsiTheme="majorEastAsia"/>
          <w:sz w:val="44"/>
          <w:szCs w:val="44"/>
          <w:lang w:val="en-US" w:eastAsia="zh-CN"/>
        </w:rPr>
        <w:t>关于下达2022年第十二批衔接推进乡村振兴</w:t>
      </w:r>
      <w:r>
        <w:rPr>
          <w:rFonts w:hint="eastAsia" w:ascii="方正小标宋简体" w:hAnsi="Times New Roman" w:eastAsia="方正小标宋简体"/>
          <w:bCs/>
          <w:spacing w:val="10"/>
          <w:sz w:val="44"/>
          <w:szCs w:val="44"/>
          <w:lang w:eastAsia="zh-CN"/>
        </w:rPr>
        <w:t>资</w:t>
      </w:r>
      <w:r>
        <w:rPr>
          <w:rFonts w:hint="eastAsia" w:ascii="方正小标宋简体" w:hAnsi="黑体" w:eastAsia="方正小标宋简体" w:cs="黑体"/>
          <w:sz w:val="44"/>
          <w:szCs w:val="44"/>
          <w:lang w:eastAsia="zh-CN"/>
        </w:rPr>
        <w:t>金</w:t>
      </w:r>
      <w:r>
        <w:rPr>
          <w:rFonts w:hint="eastAsia" w:ascii="方正大标宋简体" w:eastAsia="方正大标宋简体" w:hAnsiTheme="majorEastAsia"/>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spacing w:line="64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农业农村局、住建局、各乡镇（街道）</w:t>
      </w:r>
      <w:r>
        <w:rPr>
          <w:rFonts w:hint="eastAsia" w:ascii="仿宋_GB2312" w:hAnsi="仿宋_GB2312" w:eastAsia="仿宋_GB2312" w:cs="仿宋_GB2312"/>
          <w:b/>
          <w:sz w:val="32"/>
          <w:szCs w:val="32"/>
        </w:rPr>
        <w:t>：</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关于下达2022年</w:t>
      </w:r>
      <w:r>
        <w:rPr>
          <w:rFonts w:hint="eastAsia" w:ascii="仿宋_GB2312" w:hAnsi="仿宋_GB2312" w:eastAsia="仿宋_GB2312" w:cs="仿宋_GB2312"/>
          <w:sz w:val="32"/>
          <w:szCs w:val="32"/>
          <w:lang w:val="en-US" w:eastAsia="zh-CN"/>
        </w:rPr>
        <w:t>伊川县河滨街道办李圪垱社区仓储项目资金分配意见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90</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、《伊川县巩固拓展脱贫攻坚成果领导小组关于2022年伊川县肉牛养殖大县培育母牛养殖补贴等项目立项暨资金分配意见的通知》</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2022年白沙镇陈村朱岭村等村污水治理项目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91</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2022年酒后镇渠旺村白沙镇程庄村等村污水治理项目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92</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2022年吕店镇霍沟村江左镇遵王村等村污水治理项目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93</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2022年白沙镇下磨村范村等村污水治理项目</w:t>
      </w:r>
      <w:r>
        <w:rPr>
          <w:rFonts w:hint="eastAsia" w:ascii="仿宋_GB2312" w:hAnsi="仿宋_GB2312" w:eastAsia="仿宋_GB2312" w:cs="仿宋_GB2312"/>
          <w:sz w:val="32"/>
          <w:szCs w:val="32"/>
          <w:lang w:eastAsia="zh-CN"/>
        </w:rPr>
        <w:t>资金分配意见的通知</w:t>
      </w:r>
      <w:r>
        <w:rPr>
          <w:rFonts w:hint="eastAsia" w:ascii="仿宋_GB2312" w:hAnsi="仿宋_GB2312" w:eastAsia="仿宋_GB2312" w:cs="仿宋_GB2312"/>
          <w:sz w:val="32"/>
          <w:szCs w:val="32"/>
        </w:rPr>
        <w:t>》</w:t>
      </w:r>
      <w:r>
        <w:rPr>
          <w:rFonts w:ascii="Times New Roman" w:hAnsi="Times New Roman" w:eastAsia="仿宋_GB2312"/>
          <w:sz w:val="32"/>
          <w:szCs w:val="32"/>
        </w:rPr>
        <w:t>伊</w:t>
      </w:r>
      <w:r>
        <w:rPr>
          <w:rFonts w:hint="eastAsia" w:ascii="Times New Roman" w:hAnsi="Times New Roman" w:eastAsia="仿宋_GB2312"/>
          <w:sz w:val="32"/>
          <w:szCs w:val="32"/>
          <w:lang w:eastAsia="zh-CN"/>
        </w:rPr>
        <w:t>巩固</w:t>
      </w:r>
      <w:r>
        <w:rPr>
          <w:rFonts w:ascii="Times New Roman" w:hAnsi="Times New Roman" w:eastAsia="仿宋_GB2312"/>
          <w:sz w:val="32"/>
          <w:szCs w:val="32"/>
        </w:rPr>
        <w:t>脱贫</w:t>
      </w:r>
      <w:r>
        <w:rPr>
          <w:rFonts w:hint="eastAsia" w:ascii="Times New Roman" w:hAnsi="Times New Roman" w:eastAsia="仿宋_GB2312"/>
          <w:sz w:val="32"/>
          <w:szCs w:val="32"/>
        </w:rPr>
        <w:t>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94</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文件要求，</w:t>
      </w:r>
      <w:r>
        <w:rPr>
          <w:rFonts w:hint="eastAsia" w:ascii="仿宋_GB2312" w:hAnsi="仿宋_GB2312" w:eastAsia="仿宋_GB2312" w:cs="仿宋_GB2312"/>
          <w:sz w:val="32"/>
          <w:szCs w:val="32"/>
        </w:rPr>
        <w:t>现</w:t>
      </w:r>
      <w:r>
        <w:rPr>
          <w:rFonts w:hint="eastAsia" w:ascii="仿宋" w:hAnsi="仿宋" w:eastAsia="仿宋" w:cs="仿宋"/>
          <w:color w:val="000000"/>
          <w:sz w:val="32"/>
          <w:szCs w:val="32"/>
        </w:rPr>
        <w:t>将</w:t>
      </w:r>
      <w:r>
        <w:rPr>
          <w:rFonts w:hint="eastAsia" w:ascii="仿宋" w:hAnsi="仿宋" w:eastAsia="仿宋" w:cs="仿宋"/>
          <w:color w:val="000000"/>
          <w:sz w:val="32"/>
          <w:szCs w:val="32"/>
          <w:lang w:val="en-US" w:eastAsia="zh-CN"/>
        </w:rPr>
        <w:t>82031943.54元予以下达，</w:t>
      </w:r>
      <w:r>
        <w:rPr>
          <w:rFonts w:hint="eastAsia" w:ascii="仿宋_GB2312" w:hAnsi="仿宋_GB2312" w:eastAsia="仿宋_GB2312" w:cs="仿宋_GB2312"/>
          <w:sz w:val="32"/>
          <w:szCs w:val="32"/>
        </w:rPr>
        <w:t>具体如下：</w:t>
      </w:r>
    </w:p>
    <w:p>
      <w:pPr>
        <w:numPr>
          <w:ilvl w:val="0"/>
          <w:numId w:val="1"/>
        </w:numPr>
        <w:spacing w:line="580" w:lineRule="exact"/>
        <w:ind w:firstLine="640" w:firstLineChars="200"/>
        <w:rPr>
          <w:rFonts w:hint="eastAsia" w:ascii="Times New Roman" w:hAnsi="Times New Roman" w:eastAsia="仿宋_GB2312"/>
          <w:sz w:val="32"/>
          <w:szCs w:val="32"/>
          <w:lang w:val="en-US" w:eastAsia="zh-CN"/>
        </w:rPr>
      </w:pPr>
      <w:r>
        <w:rPr>
          <w:rFonts w:hint="eastAsia" w:ascii="仿宋_GB2312" w:hAnsi="仿宋_GB2312" w:eastAsia="仿宋_GB2312" w:cs="仿宋_GB2312"/>
          <w:bCs/>
          <w:color w:val="auto"/>
          <w:sz w:val="32"/>
          <w:szCs w:val="32"/>
          <w:lang w:eastAsia="zh-CN"/>
        </w:rPr>
        <w:t>下达</w:t>
      </w:r>
      <w:r>
        <w:rPr>
          <w:rFonts w:hint="eastAsia" w:ascii="仿宋_GB2312" w:hAnsi="仿宋_GB2312" w:eastAsia="仿宋_GB2312" w:cs="仿宋_GB2312"/>
          <w:bCs/>
          <w:color w:val="auto"/>
          <w:sz w:val="32"/>
          <w:szCs w:val="32"/>
          <w:lang w:val="en-US" w:eastAsia="zh-CN"/>
        </w:rPr>
        <w:t>河滨街道办李圪垱社区仓储项目资金</w:t>
      </w:r>
      <w:r>
        <w:rPr>
          <w:rFonts w:hint="eastAsia" w:ascii="仿宋_GB2312" w:hAnsi="仿宋_GB2312" w:eastAsia="仿宋_GB2312" w:cs="仿宋_GB2312"/>
          <w:sz w:val="32"/>
          <w:szCs w:val="32"/>
          <w:lang w:val="en-US" w:eastAsia="zh-CN"/>
        </w:rPr>
        <w:t>755838.74元、农业农村局</w:t>
      </w:r>
      <w:r>
        <w:rPr>
          <w:rFonts w:hint="eastAsia" w:ascii="仿宋_GB2312" w:hAnsi="仿宋_GB2312" w:eastAsia="仿宋_GB2312" w:cs="仿宋_GB2312"/>
          <w:color w:val="000000"/>
          <w:sz w:val="32"/>
          <w:szCs w:val="32"/>
          <w:lang w:val="en-US" w:eastAsia="zh-CN"/>
        </w:rPr>
        <w:t>伊川县肉牛养殖大县培育母牛养殖补贴资金9000000元、伊川县肉牛养殖大县培育秸秆收贮周转基金项目资金59000000元、各乡镇污水治理13276104.8元。</w:t>
      </w:r>
      <w:r>
        <w:rPr>
          <w:rFonts w:hint="eastAsia" w:ascii="Times New Roman" w:hAnsi="Times New Roman" w:eastAsia="仿宋_GB2312"/>
          <w:sz w:val="32"/>
          <w:szCs w:val="32"/>
          <w:lang w:val="en-US" w:eastAsia="zh-CN"/>
        </w:rPr>
        <w:t>（详见附表）</w:t>
      </w:r>
    </w:p>
    <w:p>
      <w:pPr>
        <w:numPr>
          <w:ilvl w:val="0"/>
          <w:numId w:val="1"/>
        </w:numPr>
        <w:spacing w:line="58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根据《关于印发伊川县开展整合使用财政涉农资金实施办法的通知》（伊政办[2016]68号）规定，本次下达的统筹整合资金列入2021政府收支科目“21305扶贫”科目。县农业农村局、住建局、各乡镇（街道）要严格按照县巩固拓展脱贫攻坚成果领导小组要求和《河南省财政厅 河南省审计厅 河南省扶贫开发办公室关于印发&lt;关于加强扶贫资金监</w:t>
      </w:r>
      <w:bookmarkStart w:id="0" w:name="_GoBack"/>
      <w:bookmarkEnd w:id="0"/>
      <w:r>
        <w:rPr>
          <w:rFonts w:hint="eastAsia" w:ascii="仿宋" w:hAnsi="仿宋" w:eastAsia="仿宋" w:cs="仿宋"/>
          <w:bCs/>
          <w:sz w:val="32"/>
          <w:szCs w:val="32"/>
          <w:lang w:val="en-US" w:eastAsia="zh-CN"/>
        </w:rPr>
        <w:t>管的意见&gt;的通知》（豫财农[2017]65号）、《河南省扶贫资金项目公告公示制度》（豫扶贫办[2017]129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numPr>
          <w:ilvl w:val="0"/>
          <w:numId w:val="0"/>
        </w:numPr>
        <w:spacing w:line="580" w:lineRule="exact"/>
        <w:ind w:firstLine="640" w:firstLineChars="200"/>
        <w:rPr>
          <w:rFonts w:hint="eastAsia" w:ascii="仿宋_GB2312" w:hAnsi="仿宋_GB2312" w:eastAsia="仿宋_GB2312" w:cs="仿宋_GB2312"/>
          <w:bCs/>
          <w:sz w:val="32"/>
          <w:szCs w:val="32"/>
          <w:lang w:val="en-US" w:eastAsia="zh-CN"/>
        </w:rPr>
      </w:pPr>
      <w:r>
        <w:rPr>
          <w:rFonts w:hint="eastAsia" w:ascii="仿宋" w:hAnsi="仿宋" w:eastAsia="仿宋" w:cs="仿宋"/>
          <w:bCs/>
          <w:sz w:val="32"/>
          <w:szCs w:val="32"/>
          <w:lang w:val="en-US" w:eastAsia="zh-CN"/>
        </w:rPr>
        <w:t>三、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spacing w:line="580" w:lineRule="exact"/>
        <w:rPr>
          <w:rFonts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
          <w:sz w:val="32"/>
          <w:szCs w:val="32"/>
        </w:rPr>
      </w:pPr>
    </w:p>
    <w:p>
      <w:pPr>
        <w:spacing w:line="580" w:lineRule="exact"/>
        <w:ind w:firstLine="482" w:firstLineChars="15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年第</w:t>
      </w:r>
      <w:r>
        <w:rPr>
          <w:rFonts w:hint="eastAsia" w:ascii="仿宋_GB2312" w:hAnsi="仿宋_GB2312" w:eastAsia="仿宋_GB2312" w:cs="仿宋_GB2312"/>
          <w:bCs/>
          <w:sz w:val="32"/>
          <w:szCs w:val="32"/>
          <w:lang w:eastAsia="zh-CN"/>
        </w:rPr>
        <w:t>十二</w:t>
      </w:r>
      <w:r>
        <w:rPr>
          <w:rFonts w:hint="eastAsia" w:ascii="仿宋_GB2312" w:hAnsi="仿宋_GB2312" w:eastAsia="仿宋_GB2312" w:cs="仿宋_GB2312"/>
          <w:bCs/>
          <w:sz w:val="32"/>
          <w:szCs w:val="32"/>
        </w:rPr>
        <w:t>批</w:t>
      </w:r>
      <w:r>
        <w:rPr>
          <w:rFonts w:hint="eastAsia" w:ascii="仿宋_GB2312" w:hAnsi="仿宋_GB2312" w:eastAsia="仿宋_GB2312" w:cs="仿宋_GB2312"/>
          <w:bCs/>
          <w:sz w:val="32"/>
          <w:szCs w:val="32"/>
          <w:lang w:eastAsia="zh-CN"/>
        </w:rPr>
        <w:t>衔接资金</w:t>
      </w:r>
      <w:r>
        <w:rPr>
          <w:rFonts w:hint="eastAsia" w:ascii="仿宋_GB2312" w:hAnsi="仿宋_GB2312" w:eastAsia="仿宋_GB2312" w:cs="仿宋_GB2312"/>
          <w:bCs/>
          <w:sz w:val="32"/>
          <w:szCs w:val="32"/>
        </w:rPr>
        <w:t>项目分配表</w:t>
      </w:r>
    </w:p>
    <w:p>
      <w:pPr>
        <w:pStyle w:val="2"/>
        <w:rPr>
          <w:rFonts w:hint="eastAsia"/>
        </w:rPr>
      </w:pPr>
    </w:p>
    <w:p>
      <w:pPr>
        <w:pStyle w:val="2"/>
        <w:rPr>
          <w:rFonts w:hint="eastAsia"/>
        </w:rPr>
      </w:pPr>
    </w:p>
    <w:p>
      <w:pPr>
        <w:pStyle w:val="2"/>
        <w:rPr>
          <w:rFonts w:hint="eastAsia"/>
        </w:rPr>
      </w:pPr>
    </w:p>
    <w:p>
      <w:pPr>
        <w:pStyle w:val="2"/>
        <w:rPr>
          <w:rFonts w:hint="default" w:eastAsia="仿宋_GB2312"/>
          <w:b w:val="0"/>
          <w:bCs/>
          <w:lang w:val="en-US" w:eastAsia="zh-CN"/>
        </w:rPr>
      </w:pPr>
      <w:r>
        <w:rPr>
          <w:rFonts w:hint="eastAsia" w:ascii="仿宋_GB2312" w:hAnsi="仿宋_GB2312" w:eastAsia="仿宋_GB2312" w:cs="仿宋_GB2312"/>
          <w:bCs/>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right="32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jc w:val="center"/>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p>
      <w:pPr>
        <w:pStyle w:val="12"/>
        <w:rPr>
          <w:rFonts w:ascii="仿宋_GB2312" w:hAnsi="仿宋_GB2312" w:eastAsia="仿宋_GB2312" w:cs="仿宋_GB2312"/>
          <w:sz w:val="32"/>
          <w:szCs w:val="32"/>
        </w:r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9IGZnz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pcQwjQ0///h+&#10;/vl4/vWNTKM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PSBmZ8xAgAAUwQAAA4AAAAAAAAAAQAgAAAAIQEAAGRycy9lMm9Eb2MueG1sUEsF&#10;BgAAAAAGAAYAWQEAAMQFAAAAAA==&#10;">
              <v:fill on="f" focussize="0,0"/>
              <v:stroke on="f" weight="0.5pt"/>
              <v:imagedata o:title=""/>
              <o:lock v:ext="edit"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A2FC56"/>
    <w:multiLevelType w:val="singleLevel"/>
    <w:tmpl w:val="43A2FC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CC7C92"/>
    <w:rsid w:val="021F07B1"/>
    <w:rsid w:val="02754D72"/>
    <w:rsid w:val="030A41F8"/>
    <w:rsid w:val="037C583F"/>
    <w:rsid w:val="03B6348F"/>
    <w:rsid w:val="04693C4E"/>
    <w:rsid w:val="047848CB"/>
    <w:rsid w:val="048309CA"/>
    <w:rsid w:val="04904FA7"/>
    <w:rsid w:val="0569577F"/>
    <w:rsid w:val="05B42E9A"/>
    <w:rsid w:val="05DD1F2C"/>
    <w:rsid w:val="066761DB"/>
    <w:rsid w:val="07F94CD8"/>
    <w:rsid w:val="080518B2"/>
    <w:rsid w:val="08176D67"/>
    <w:rsid w:val="08C23B9D"/>
    <w:rsid w:val="099B3D15"/>
    <w:rsid w:val="0A7902E7"/>
    <w:rsid w:val="0A9633BE"/>
    <w:rsid w:val="0B1F04F1"/>
    <w:rsid w:val="0D2349E0"/>
    <w:rsid w:val="0D884570"/>
    <w:rsid w:val="0DFA5B87"/>
    <w:rsid w:val="0DFB4B3D"/>
    <w:rsid w:val="0F7871F8"/>
    <w:rsid w:val="0FC64F44"/>
    <w:rsid w:val="10E072B6"/>
    <w:rsid w:val="11896889"/>
    <w:rsid w:val="129760A8"/>
    <w:rsid w:val="1298748F"/>
    <w:rsid w:val="129C23D2"/>
    <w:rsid w:val="13163094"/>
    <w:rsid w:val="137B303F"/>
    <w:rsid w:val="142D0D9F"/>
    <w:rsid w:val="145232C8"/>
    <w:rsid w:val="148937C0"/>
    <w:rsid w:val="14F50DA4"/>
    <w:rsid w:val="14F70077"/>
    <w:rsid w:val="16264B28"/>
    <w:rsid w:val="166B776B"/>
    <w:rsid w:val="16A43751"/>
    <w:rsid w:val="17E11EA2"/>
    <w:rsid w:val="18B403CE"/>
    <w:rsid w:val="19692900"/>
    <w:rsid w:val="1B627B13"/>
    <w:rsid w:val="1C1A6D3B"/>
    <w:rsid w:val="1D141803"/>
    <w:rsid w:val="1D70551D"/>
    <w:rsid w:val="1D8820D5"/>
    <w:rsid w:val="1DCA77B8"/>
    <w:rsid w:val="1DE33F41"/>
    <w:rsid w:val="1F0A1899"/>
    <w:rsid w:val="1F2F403C"/>
    <w:rsid w:val="204F313A"/>
    <w:rsid w:val="205F59D0"/>
    <w:rsid w:val="21024E0E"/>
    <w:rsid w:val="21DE339D"/>
    <w:rsid w:val="21E64E17"/>
    <w:rsid w:val="229121BE"/>
    <w:rsid w:val="23067BC1"/>
    <w:rsid w:val="239105D5"/>
    <w:rsid w:val="24763D61"/>
    <w:rsid w:val="24ED38F7"/>
    <w:rsid w:val="27692073"/>
    <w:rsid w:val="27740131"/>
    <w:rsid w:val="28BE7A85"/>
    <w:rsid w:val="29FD638B"/>
    <w:rsid w:val="2B04264B"/>
    <w:rsid w:val="2B6C1A1A"/>
    <w:rsid w:val="2BCB379A"/>
    <w:rsid w:val="2BD338DE"/>
    <w:rsid w:val="2BEB1FDF"/>
    <w:rsid w:val="2C030CFD"/>
    <w:rsid w:val="2DA72612"/>
    <w:rsid w:val="2DB63A39"/>
    <w:rsid w:val="2DF87595"/>
    <w:rsid w:val="2E163979"/>
    <w:rsid w:val="2E24646E"/>
    <w:rsid w:val="2F524B24"/>
    <w:rsid w:val="318F119B"/>
    <w:rsid w:val="323A3FB6"/>
    <w:rsid w:val="3324010F"/>
    <w:rsid w:val="3353526D"/>
    <w:rsid w:val="345B70DA"/>
    <w:rsid w:val="34DF5286"/>
    <w:rsid w:val="370B28B9"/>
    <w:rsid w:val="378679C0"/>
    <w:rsid w:val="381C1B99"/>
    <w:rsid w:val="384D4981"/>
    <w:rsid w:val="38940F06"/>
    <w:rsid w:val="38F202B5"/>
    <w:rsid w:val="39673821"/>
    <w:rsid w:val="3AE77773"/>
    <w:rsid w:val="3B9921EB"/>
    <w:rsid w:val="3BCD2D43"/>
    <w:rsid w:val="3C4A67EF"/>
    <w:rsid w:val="3C7F4645"/>
    <w:rsid w:val="3D2D77FD"/>
    <w:rsid w:val="3D2E2FD3"/>
    <w:rsid w:val="3D7A7FC6"/>
    <w:rsid w:val="3E8C7CDA"/>
    <w:rsid w:val="3EA33A1A"/>
    <w:rsid w:val="3EA61729"/>
    <w:rsid w:val="3EE50AEA"/>
    <w:rsid w:val="40663F04"/>
    <w:rsid w:val="407F62A0"/>
    <w:rsid w:val="40890521"/>
    <w:rsid w:val="40CD415E"/>
    <w:rsid w:val="41173D1A"/>
    <w:rsid w:val="41903CF6"/>
    <w:rsid w:val="422C5607"/>
    <w:rsid w:val="428C3121"/>
    <w:rsid w:val="42A41642"/>
    <w:rsid w:val="433810BE"/>
    <w:rsid w:val="440920A4"/>
    <w:rsid w:val="45284B01"/>
    <w:rsid w:val="45674829"/>
    <w:rsid w:val="459E1E59"/>
    <w:rsid w:val="47523D62"/>
    <w:rsid w:val="475923DC"/>
    <w:rsid w:val="49A62143"/>
    <w:rsid w:val="4A3C7922"/>
    <w:rsid w:val="4AA20B5D"/>
    <w:rsid w:val="4ACD636B"/>
    <w:rsid w:val="4B4A399F"/>
    <w:rsid w:val="4B5767AE"/>
    <w:rsid w:val="4C2872FD"/>
    <w:rsid w:val="4D0D37E8"/>
    <w:rsid w:val="4D0F442E"/>
    <w:rsid w:val="4DB17948"/>
    <w:rsid w:val="4EAD6F8E"/>
    <w:rsid w:val="4F413A95"/>
    <w:rsid w:val="4FB02649"/>
    <w:rsid w:val="4FD24E5F"/>
    <w:rsid w:val="516271A9"/>
    <w:rsid w:val="51840FBC"/>
    <w:rsid w:val="51967E34"/>
    <w:rsid w:val="51C23892"/>
    <w:rsid w:val="51CA1FB1"/>
    <w:rsid w:val="52123A5A"/>
    <w:rsid w:val="521A071F"/>
    <w:rsid w:val="530572E6"/>
    <w:rsid w:val="53770FA7"/>
    <w:rsid w:val="538854FD"/>
    <w:rsid w:val="54B9105D"/>
    <w:rsid w:val="551548AB"/>
    <w:rsid w:val="557305CA"/>
    <w:rsid w:val="56081C71"/>
    <w:rsid w:val="56205006"/>
    <w:rsid w:val="565207EC"/>
    <w:rsid w:val="567D5FDA"/>
    <w:rsid w:val="59503A1A"/>
    <w:rsid w:val="59AB5A05"/>
    <w:rsid w:val="5B7025B1"/>
    <w:rsid w:val="5CD25094"/>
    <w:rsid w:val="5D3E5434"/>
    <w:rsid w:val="5D423C91"/>
    <w:rsid w:val="5D9B4FE1"/>
    <w:rsid w:val="5DF07810"/>
    <w:rsid w:val="5EBF0CE7"/>
    <w:rsid w:val="5F742670"/>
    <w:rsid w:val="5FF133E8"/>
    <w:rsid w:val="60187D0B"/>
    <w:rsid w:val="60C6611D"/>
    <w:rsid w:val="60CC64DC"/>
    <w:rsid w:val="61743760"/>
    <w:rsid w:val="61D373F6"/>
    <w:rsid w:val="61DC53E8"/>
    <w:rsid w:val="627B5AC3"/>
    <w:rsid w:val="62C642C8"/>
    <w:rsid w:val="62D741A0"/>
    <w:rsid w:val="639A711C"/>
    <w:rsid w:val="63B22607"/>
    <w:rsid w:val="64F97173"/>
    <w:rsid w:val="655B1BDC"/>
    <w:rsid w:val="667D4993"/>
    <w:rsid w:val="66D32D1F"/>
    <w:rsid w:val="67B457F0"/>
    <w:rsid w:val="67F97B02"/>
    <w:rsid w:val="68040309"/>
    <w:rsid w:val="696372B1"/>
    <w:rsid w:val="69C556DC"/>
    <w:rsid w:val="6A0675FC"/>
    <w:rsid w:val="6A5B6767"/>
    <w:rsid w:val="6A905171"/>
    <w:rsid w:val="6ABF405B"/>
    <w:rsid w:val="6B1F4868"/>
    <w:rsid w:val="6BC56001"/>
    <w:rsid w:val="6C3D028D"/>
    <w:rsid w:val="6C6A456F"/>
    <w:rsid w:val="6CBE13CE"/>
    <w:rsid w:val="6CF8086E"/>
    <w:rsid w:val="6D361187"/>
    <w:rsid w:val="6EA066E5"/>
    <w:rsid w:val="6EDF492B"/>
    <w:rsid w:val="6FE54EC4"/>
    <w:rsid w:val="6FE81534"/>
    <w:rsid w:val="6FF95CCA"/>
    <w:rsid w:val="710B095A"/>
    <w:rsid w:val="71B82978"/>
    <w:rsid w:val="720854ED"/>
    <w:rsid w:val="73593BFF"/>
    <w:rsid w:val="73E927EE"/>
    <w:rsid w:val="73ED1B12"/>
    <w:rsid w:val="74477EFB"/>
    <w:rsid w:val="7462740B"/>
    <w:rsid w:val="747252C4"/>
    <w:rsid w:val="7483352F"/>
    <w:rsid w:val="74AC5E7A"/>
    <w:rsid w:val="74F8638E"/>
    <w:rsid w:val="756010C7"/>
    <w:rsid w:val="75621733"/>
    <w:rsid w:val="761E061B"/>
    <w:rsid w:val="76CF4937"/>
    <w:rsid w:val="77043E82"/>
    <w:rsid w:val="77094C32"/>
    <w:rsid w:val="77883F14"/>
    <w:rsid w:val="77BB2B47"/>
    <w:rsid w:val="78D76DD5"/>
    <w:rsid w:val="78FB231B"/>
    <w:rsid w:val="79E61F64"/>
    <w:rsid w:val="7A344A7E"/>
    <w:rsid w:val="7A716B70"/>
    <w:rsid w:val="7C6D60C7"/>
    <w:rsid w:val="7CAE6CB7"/>
    <w:rsid w:val="7D622C5C"/>
    <w:rsid w:val="7D7C0783"/>
    <w:rsid w:val="7E1A7890"/>
    <w:rsid w:val="7EF90D73"/>
    <w:rsid w:val="7F0F5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next w:val="1"/>
    <w:qFormat/>
    <w:uiPriority w:val="0"/>
    <w:pPr>
      <w:spacing w:after="120"/>
    </w:pPr>
    <w:rPr>
      <w:rFonts w:ascii="Times New Roman" w:hAnsi="Times New Roman"/>
      <w:szCs w:val="24"/>
    </w:rPr>
  </w:style>
  <w:style w:type="paragraph" w:styleId="4">
    <w:name w:val="Date"/>
    <w:basedOn w:val="1"/>
    <w:next w:val="1"/>
    <w:link w:val="18"/>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2">
    <w:name w:val="reader-word-layer"/>
    <w:basedOn w:val="1"/>
    <w:qFormat/>
    <w:uiPriority w:val="0"/>
    <w:pPr>
      <w:widowControl/>
      <w:spacing w:before="100" w:beforeAutospacing="1" w:after="100" w:afterAutospacing="1"/>
    </w:pPr>
    <w:rPr>
      <w:rFonts w:ascii="宋体" w:hAnsi="宋体"/>
      <w:kern w:val="0"/>
      <w:sz w:val="24"/>
      <w:szCs w:val="24"/>
    </w:rPr>
  </w:style>
  <w:style w:type="character" w:customStyle="1" w:styleId="13">
    <w:name w:val="页眉 字符"/>
    <w:basedOn w:val="10"/>
    <w:link w:val="7"/>
    <w:qFormat/>
    <w:uiPriority w:val="99"/>
    <w:rPr>
      <w:rFonts w:ascii="Calibri" w:hAnsi="Calibri" w:eastAsia="宋体" w:cs="Times New Roman"/>
      <w:kern w:val="2"/>
      <w:sz w:val="18"/>
      <w:szCs w:val="18"/>
    </w:rPr>
  </w:style>
  <w:style w:type="character" w:customStyle="1" w:styleId="14">
    <w:name w:val="页脚 字符"/>
    <w:basedOn w:val="10"/>
    <w:link w:val="6"/>
    <w:semiHidden/>
    <w:qFormat/>
    <w:uiPriority w:val="99"/>
    <w:rPr>
      <w:rFonts w:ascii="Calibri" w:hAnsi="Calibri" w:eastAsia="宋体" w:cs="Times New Roman"/>
      <w:kern w:val="2"/>
      <w:sz w:val="18"/>
      <w:szCs w:val="18"/>
    </w:rPr>
  </w:style>
  <w:style w:type="paragraph" w:customStyle="1" w:styleId="15">
    <w:name w:val="列表段落1"/>
    <w:basedOn w:val="1"/>
    <w:qFormat/>
    <w:uiPriority w:val="99"/>
    <w:pPr>
      <w:ind w:firstLine="420" w:firstLineChars="200"/>
    </w:pPr>
  </w:style>
  <w:style w:type="character" w:customStyle="1" w:styleId="16">
    <w:name w:val="批注框文本 字符"/>
    <w:basedOn w:val="10"/>
    <w:link w:val="5"/>
    <w:semiHidden/>
    <w:qFormat/>
    <w:uiPriority w:val="99"/>
    <w:rPr>
      <w:rFonts w:ascii="Calibri" w:hAnsi="Calibri"/>
      <w:kern w:val="2"/>
      <w:sz w:val="18"/>
      <w:szCs w:val="18"/>
    </w:rPr>
  </w:style>
  <w:style w:type="paragraph" w:customStyle="1" w:styleId="17">
    <w:name w:val="列表段落2"/>
    <w:basedOn w:val="1"/>
    <w:qFormat/>
    <w:uiPriority w:val="99"/>
    <w:pPr>
      <w:ind w:firstLine="420" w:firstLineChars="200"/>
    </w:pPr>
  </w:style>
  <w:style w:type="character" w:customStyle="1" w:styleId="18">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1112</Words>
  <Characters>1281</Characters>
  <Lines>12</Lines>
  <Paragraphs>3</Paragraphs>
  <TotalTime>0</TotalTime>
  <ScaleCrop>false</ScaleCrop>
  <LinksUpToDate>false</LinksUpToDate>
  <CharactersWithSpaces>1311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Administrator</cp:lastModifiedBy>
  <cp:lastPrinted>2022-06-17T03:02:00Z</cp:lastPrinted>
  <dcterms:modified xsi:type="dcterms:W3CDTF">2022-06-22T02:45:34Z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A1721B3ADD3B4512AB57E8D2B284EEE9</vt:lpwstr>
  </property>
</Properties>
</file>