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伊川县鸣皋镇人民政府鸣皋镇水环境综合整治建设项目中溪村排水建设工程排水工程1号路标段、排水工程A1标段</w:t>
      </w:r>
    </w:p>
    <w:p>
      <w:pPr>
        <w:spacing w:line="360" w:lineRule="auto"/>
        <w:jc w:val="center"/>
        <w:rPr>
          <w:rFonts w:hint="eastAsia" w:ascii="仿宋" w:hAnsi="仿宋" w:eastAsia="仿宋" w:cs="仿宋"/>
          <w:b/>
          <w:bCs/>
          <w:sz w:val="72"/>
          <w:szCs w:val="72"/>
          <w:lang w:eastAsia="zh-CN"/>
        </w:rPr>
      </w:pPr>
      <w:r>
        <w:rPr>
          <w:rFonts w:hint="eastAsia" w:ascii="仿宋" w:hAnsi="仿宋" w:eastAsia="仿宋" w:cs="仿宋"/>
          <w:b/>
          <w:bCs/>
          <w:sz w:val="36"/>
          <w:szCs w:val="36"/>
          <w:lang w:eastAsia="zh-CN"/>
        </w:rPr>
        <w:t>被推荐供应商名单和推荐理由</w:t>
      </w:r>
    </w:p>
    <w:p>
      <w:pPr>
        <w:autoSpaceDE w:val="0"/>
        <w:autoSpaceDN w:val="0"/>
        <w:adjustRightInd w:val="0"/>
        <w:spacing w:line="360" w:lineRule="auto"/>
        <w:rPr>
          <w:rFonts w:hint="eastAsia" w:ascii="仿宋" w:hAnsi="仿宋" w:eastAsia="仿宋" w:cs="仿宋"/>
          <w:b/>
          <w:kern w:val="0"/>
          <w:sz w:val="24"/>
        </w:rPr>
      </w:pPr>
      <w:r>
        <w:rPr>
          <w:rFonts w:hint="eastAsia" w:ascii="仿宋" w:hAnsi="仿宋" w:eastAsia="仿宋" w:cs="仿宋"/>
          <w:b/>
          <w:kern w:val="0"/>
          <w:sz w:val="24"/>
        </w:rPr>
        <w:t>一、项目基本情况</w:t>
      </w:r>
    </w:p>
    <w:p>
      <w:pPr>
        <w:pStyle w:val="16"/>
        <w:keepNext w:val="0"/>
        <w:keepLines w:val="0"/>
        <w:widowControl/>
        <w:suppressLineNumbers w:val="0"/>
        <w:spacing w:before="0" w:beforeAutospacing="0" w:after="0" w:afterAutospacing="0" w:line="360" w:lineRule="auto"/>
        <w:ind w:left="600" w:right="0" w:firstLine="592"/>
        <w:jc w:val="both"/>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rPr>
        <w:t>1、项目名称：</w:t>
      </w:r>
      <w:r>
        <w:rPr>
          <w:rFonts w:hint="eastAsia" w:ascii="仿宋" w:hAnsi="仿宋" w:eastAsia="仿宋" w:cs="仿宋"/>
          <w:color w:val="auto"/>
          <w:sz w:val="24"/>
          <w:szCs w:val="24"/>
          <w:shd w:val="clear" w:color="auto" w:fill="FFFFFF"/>
          <w:lang w:eastAsia="zh-CN"/>
        </w:rPr>
        <w:t>伊川县鸣皋镇人民政府鸣皋镇水环境综合整治建设项目中溪村排水建设工程排水工程1号路标段、排水工程A1标段</w:t>
      </w:r>
    </w:p>
    <w:p>
      <w:pPr>
        <w:pStyle w:val="16"/>
        <w:keepNext w:val="0"/>
        <w:keepLines w:val="0"/>
        <w:widowControl/>
        <w:suppressLineNumbers w:val="0"/>
        <w:spacing w:before="0" w:beforeAutospacing="0" w:after="0" w:afterAutospacing="0" w:line="360" w:lineRule="auto"/>
        <w:ind w:left="600" w:right="0" w:firstLine="592"/>
        <w:jc w:val="both"/>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rPr>
        <w:t>2、项目编号：</w:t>
      </w:r>
      <w:r>
        <w:rPr>
          <w:rFonts w:hint="eastAsia" w:ascii="仿宋" w:hAnsi="仿宋" w:eastAsia="仿宋" w:cs="仿宋"/>
          <w:color w:val="auto"/>
          <w:sz w:val="24"/>
          <w:szCs w:val="24"/>
          <w:shd w:val="clear" w:color="auto" w:fill="FFFFFF"/>
          <w:lang w:eastAsia="zh-CN"/>
        </w:rPr>
        <w:t>伊川工施招标(2022)0058号</w:t>
      </w:r>
      <w:r>
        <w:rPr>
          <w:rFonts w:hint="eastAsia" w:ascii="仿宋" w:hAnsi="仿宋" w:eastAsia="仿宋" w:cs="仿宋"/>
          <w:color w:val="auto"/>
          <w:sz w:val="24"/>
          <w:szCs w:val="24"/>
          <w:shd w:val="clear" w:color="auto" w:fill="FFFFFF"/>
        </w:rPr>
        <w:t xml:space="preserve"> </w:t>
      </w:r>
    </w:p>
    <w:p>
      <w:pPr>
        <w:pStyle w:val="16"/>
        <w:keepNext w:val="0"/>
        <w:keepLines w:val="0"/>
        <w:widowControl/>
        <w:suppressLineNumbers w:val="0"/>
        <w:spacing w:before="0" w:beforeAutospacing="0" w:after="0" w:afterAutospacing="0" w:line="360" w:lineRule="auto"/>
        <w:ind w:left="600" w:right="0" w:firstLine="592"/>
        <w:jc w:val="both"/>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rPr>
        <w:t>3、建设地点：洛阳市</w:t>
      </w:r>
      <w:r>
        <w:rPr>
          <w:rFonts w:hint="eastAsia" w:ascii="仿宋" w:hAnsi="仿宋" w:eastAsia="仿宋" w:cs="仿宋"/>
          <w:color w:val="auto"/>
          <w:sz w:val="24"/>
          <w:szCs w:val="24"/>
          <w:shd w:val="clear" w:color="auto" w:fill="FFFFFF"/>
          <w:lang w:eastAsia="zh-CN"/>
        </w:rPr>
        <w:t>伊川县</w:t>
      </w:r>
    </w:p>
    <w:p>
      <w:pPr>
        <w:pStyle w:val="16"/>
        <w:keepNext w:val="0"/>
        <w:keepLines w:val="0"/>
        <w:widowControl/>
        <w:suppressLineNumbers w:val="0"/>
        <w:spacing w:before="0" w:beforeAutospacing="0" w:after="0" w:afterAutospacing="0" w:line="360" w:lineRule="auto"/>
        <w:ind w:left="600" w:right="0" w:firstLine="592"/>
        <w:jc w:val="both"/>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rPr>
        <w:t>4、资金来源及预算金额：</w:t>
      </w:r>
      <w:r>
        <w:rPr>
          <w:rFonts w:hint="eastAsia" w:ascii="仿宋" w:hAnsi="仿宋" w:eastAsia="仿宋" w:cs="仿宋"/>
          <w:sz w:val="24"/>
          <w:lang w:val="en-US" w:eastAsia="zh-CN"/>
        </w:rPr>
        <w:t>一事一议财政奖补中央资金+</w:t>
      </w:r>
      <w:r>
        <w:rPr>
          <w:rFonts w:hint="eastAsia" w:ascii="仿宋" w:hAnsi="仿宋" w:eastAsia="仿宋" w:cs="仿宋"/>
          <w:sz w:val="24"/>
        </w:rPr>
        <w:t>财政资金，7010194.68元</w:t>
      </w:r>
    </w:p>
    <w:p>
      <w:pPr>
        <w:pStyle w:val="16"/>
        <w:keepNext w:val="0"/>
        <w:keepLines w:val="0"/>
        <w:widowControl/>
        <w:suppressLineNumbers w:val="0"/>
        <w:spacing w:before="0" w:beforeAutospacing="0" w:after="0" w:afterAutospacing="0" w:line="360" w:lineRule="auto"/>
        <w:ind w:left="600" w:right="0" w:firstLine="592"/>
        <w:jc w:val="both"/>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rPr>
        <w:t>5、项目概况：</w:t>
      </w:r>
      <w:r>
        <w:rPr>
          <w:rFonts w:hint="eastAsia" w:ascii="仿宋" w:hAnsi="仿宋" w:eastAsia="仿宋" w:cs="仿宋"/>
          <w:color w:val="auto"/>
          <w:sz w:val="24"/>
          <w:szCs w:val="24"/>
          <w:shd w:val="clear" w:color="auto" w:fill="FFFFFF"/>
          <w:lang w:val="en-US" w:eastAsia="zh-CN"/>
        </w:rPr>
        <w:t>挖填土方、铺设HDPE双壁波纹管、砌砖检查井、拆除及路面恢复等</w:t>
      </w:r>
      <w:r>
        <w:rPr>
          <w:rFonts w:hint="eastAsia" w:ascii="仿宋" w:hAnsi="仿宋" w:eastAsia="仿宋" w:cs="仿宋"/>
          <w:color w:val="auto"/>
          <w:sz w:val="24"/>
          <w:szCs w:val="24"/>
          <w:shd w:val="clear" w:color="auto" w:fill="FFFFFF"/>
        </w:rPr>
        <w:t>（详见工程量清单）。</w:t>
      </w:r>
    </w:p>
    <w:p>
      <w:pPr>
        <w:pStyle w:val="16"/>
        <w:keepNext w:val="0"/>
        <w:keepLines w:val="0"/>
        <w:widowControl/>
        <w:suppressLineNumbers w:val="0"/>
        <w:spacing w:before="0" w:beforeAutospacing="0" w:after="0" w:afterAutospacing="0" w:line="360" w:lineRule="auto"/>
        <w:ind w:left="600" w:right="0" w:firstLine="592"/>
        <w:jc w:val="both"/>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rPr>
        <w:t>6、计划工期：</w:t>
      </w:r>
      <w:r>
        <w:rPr>
          <w:rFonts w:hint="eastAsia" w:ascii="仿宋" w:hAnsi="仿宋" w:eastAsia="仿宋" w:cs="仿宋"/>
          <w:color w:val="auto"/>
          <w:sz w:val="24"/>
          <w:szCs w:val="24"/>
          <w:shd w:val="clear" w:color="auto" w:fill="FFFFFF"/>
          <w:lang w:val="en-US" w:eastAsia="zh-CN"/>
        </w:rPr>
        <w:t>6</w:t>
      </w:r>
      <w:r>
        <w:rPr>
          <w:rFonts w:hint="eastAsia" w:ascii="仿宋" w:hAnsi="仿宋" w:eastAsia="仿宋" w:cs="仿宋"/>
          <w:color w:val="auto"/>
          <w:sz w:val="24"/>
          <w:szCs w:val="24"/>
          <w:shd w:val="clear" w:color="auto" w:fill="FFFFFF"/>
        </w:rPr>
        <w:t>0日历天</w:t>
      </w:r>
    </w:p>
    <w:p>
      <w:pPr>
        <w:pStyle w:val="16"/>
        <w:keepNext w:val="0"/>
        <w:keepLines w:val="0"/>
        <w:widowControl/>
        <w:suppressLineNumbers w:val="0"/>
        <w:spacing w:before="0" w:beforeAutospacing="0" w:after="0" w:afterAutospacing="0" w:line="360" w:lineRule="auto"/>
        <w:ind w:left="600" w:right="0" w:firstLine="592"/>
        <w:jc w:val="both"/>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rPr>
        <w:t>7、招标范围：图纸及工程量清单范围内的全部工程</w:t>
      </w:r>
    </w:p>
    <w:p>
      <w:pPr>
        <w:pStyle w:val="16"/>
        <w:keepNext w:val="0"/>
        <w:keepLines w:val="0"/>
        <w:widowControl/>
        <w:suppressLineNumbers w:val="0"/>
        <w:spacing w:before="0" w:beforeAutospacing="0" w:after="0" w:afterAutospacing="0" w:line="360" w:lineRule="auto"/>
        <w:ind w:left="600" w:right="0" w:firstLine="592"/>
        <w:jc w:val="both"/>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rPr>
        <w:t>8、质量要求：符合国家质量验收备案标准</w:t>
      </w:r>
    </w:p>
    <w:p>
      <w:pPr>
        <w:pStyle w:val="16"/>
        <w:keepNext w:val="0"/>
        <w:keepLines w:val="0"/>
        <w:widowControl/>
        <w:suppressLineNumbers w:val="0"/>
        <w:spacing w:before="0" w:beforeAutospacing="0" w:after="0" w:afterAutospacing="0" w:line="360" w:lineRule="auto"/>
        <w:ind w:left="600" w:right="0" w:firstLine="592"/>
        <w:jc w:val="both"/>
        <w:rPr>
          <w:rFonts w:hint="eastAsia" w:ascii="仿宋" w:hAnsi="仿宋" w:eastAsia="仿宋" w:cs="仿宋"/>
          <w:color w:val="auto"/>
          <w:sz w:val="24"/>
          <w:szCs w:val="24"/>
        </w:rPr>
      </w:pPr>
      <w:r>
        <w:rPr>
          <w:rFonts w:hint="eastAsia" w:ascii="仿宋" w:hAnsi="仿宋" w:eastAsia="仿宋" w:cs="仿宋"/>
          <w:color w:val="auto"/>
          <w:sz w:val="24"/>
          <w:szCs w:val="24"/>
          <w:shd w:val="clear" w:color="auto" w:fill="FFFFFF"/>
        </w:rPr>
        <w:t>9、标段划分：</w:t>
      </w:r>
      <w:r>
        <w:rPr>
          <w:rFonts w:hint="eastAsia" w:ascii="仿宋" w:hAnsi="仿宋" w:eastAsia="仿宋" w:cs="仿宋"/>
          <w:color w:val="auto"/>
          <w:sz w:val="24"/>
          <w:szCs w:val="24"/>
          <w:shd w:val="clear" w:color="auto" w:fill="FFFFFF"/>
          <w:lang w:val="en-US" w:eastAsia="zh-CN"/>
        </w:rPr>
        <w:t>2</w:t>
      </w:r>
      <w:r>
        <w:rPr>
          <w:rFonts w:hint="eastAsia" w:ascii="仿宋" w:hAnsi="仿宋" w:eastAsia="仿宋" w:cs="仿宋"/>
          <w:color w:val="auto"/>
          <w:sz w:val="24"/>
          <w:szCs w:val="24"/>
          <w:shd w:val="clear" w:color="auto" w:fill="FFFFFF"/>
        </w:rPr>
        <w:t>个标段</w:t>
      </w:r>
    </w:p>
    <w:p>
      <w:pPr>
        <w:pStyle w:val="16"/>
        <w:keepNext w:val="0"/>
        <w:keepLines w:val="0"/>
        <w:widowControl/>
        <w:suppressLineNumbers w:val="0"/>
        <w:spacing w:before="0" w:beforeAutospacing="0" w:after="0" w:afterAutospacing="0" w:line="360" w:lineRule="auto"/>
        <w:ind w:left="600" w:right="0" w:firstLine="592"/>
        <w:jc w:val="both"/>
        <w:rPr>
          <w:rFonts w:hint="eastAsia" w:ascii="仿宋" w:hAnsi="仿宋" w:eastAsia="仿宋" w:cs="仿宋"/>
          <w:kern w:val="0"/>
          <w:sz w:val="24"/>
          <w:szCs w:val="24"/>
          <w:shd w:val="clear" w:color="auto" w:fill="FFFFFF"/>
        </w:rPr>
      </w:pPr>
      <w:r>
        <w:rPr>
          <w:rFonts w:hint="eastAsia" w:ascii="仿宋" w:hAnsi="仿宋" w:eastAsia="仿宋" w:cs="仿宋"/>
          <w:color w:val="auto"/>
          <w:sz w:val="24"/>
          <w:szCs w:val="24"/>
          <w:shd w:val="clear" w:color="auto" w:fill="FFFFFF"/>
        </w:rPr>
        <w:t>10、政府采购政策：支持中小微企业（监狱企业、残疾人福利性企业视同小微企业）</w:t>
      </w:r>
    </w:p>
    <w:p>
      <w:pPr>
        <w:spacing w:line="360" w:lineRule="auto"/>
        <w:rPr>
          <w:rFonts w:hint="eastAsia" w:ascii="仿宋" w:hAnsi="仿宋" w:eastAsia="仿宋" w:cs="仿宋"/>
          <w:b/>
          <w:kern w:val="0"/>
          <w:sz w:val="24"/>
        </w:rPr>
      </w:pPr>
      <w:r>
        <w:rPr>
          <w:rFonts w:hint="eastAsia" w:ascii="仿宋" w:hAnsi="仿宋" w:eastAsia="仿宋" w:cs="仿宋"/>
          <w:b/>
          <w:kern w:val="0"/>
          <w:sz w:val="24"/>
        </w:rPr>
        <w:t>二、</w:t>
      </w:r>
      <w:r>
        <w:rPr>
          <w:rFonts w:hint="eastAsia" w:ascii="仿宋" w:hAnsi="仿宋" w:eastAsia="仿宋" w:cs="仿宋"/>
          <w:b/>
          <w:kern w:val="0"/>
          <w:sz w:val="24"/>
          <w:lang w:eastAsia="zh-CN"/>
        </w:rPr>
        <w:t>投标人</w:t>
      </w:r>
      <w:r>
        <w:rPr>
          <w:rFonts w:hint="eastAsia" w:ascii="仿宋" w:hAnsi="仿宋" w:eastAsia="仿宋" w:cs="仿宋"/>
          <w:b/>
          <w:kern w:val="0"/>
          <w:sz w:val="24"/>
        </w:rPr>
        <w:t>资格要求</w:t>
      </w:r>
    </w:p>
    <w:p>
      <w:pPr>
        <w:autoSpaceDE w:val="0"/>
        <w:autoSpaceDN w:val="0"/>
        <w:adjustRightInd w:val="0"/>
        <w:spacing w:line="360" w:lineRule="auto"/>
        <w:ind w:right="35"/>
        <w:rPr>
          <w:rFonts w:hint="eastAsia" w:ascii="仿宋" w:hAnsi="仿宋" w:eastAsia="仿宋" w:cs="仿宋"/>
          <w:kern w:val="0"/>
          <w:sz w:val="24"/>
        </w:rPr>
      </w:pPr>
      <w:r>
        <w:rPr>
          <w:rFonts w:hint="eastAsia" w:ascii="仿宋" w:hAnsi="仿宋" w:eastAsia="仿宋" w:cs="仿宋"/>
          <w:kern w:val="0"/>
          <w:sz w:val="24"/>
        </w:rPr>
        <w:t>详见</w:t>
      </w:r>
      <w:r>
        <w:rPr>
          <w:rFonts w:hint="eastAsia" w:ascii="仿宋" w:hAnsi="仿宋" w:eastAsia="仿宋" w:cs="仿宋"/>
          <w:kern w:val="0"/>
          <w:sz w:val="24"/>
          <w:lang w:eastAsia="zh-CN"/>
        </w:rPr>
        <w:t>招标公告</w:t>
      </w:r>
      <w:r>
        <w:rPr>
          <w:rFonts w:hint="eastAsia" w:ascii="仿宋" w:hAnsi="仿宋" w:eastAsia="仿宋" w:cs="仿宋"/>
          <w:kern w:val="0"/>
          <w:sz w:val="24"/>
        </w:rPr>
        <w:t>“</w:t>
      </w:r>
      <w:r>
        <w:rPr>
          <w:rFonts w:hint="eastAsia" w:ascii="仿宋" w:hAnsi="仿宋" w:eastAsia="仿宋" w:cs="仿宋"/>
          <w:kern w:val="0"/>
          <w:sz w:val="24"/>
          <w:lang w:eastAsia="zh-CN"/>
        </w:rPr>
        <w:t>三</w:t>
      </w:r>
      <w:r>
        <w:rPr>
          <w:rFonts w:hint="eastAsia" w:ascii="仿宋" w:hAnsi="仿宋" w:eastAsia="仿宋" w:cs="仿宋"/>
          <w:kern w:val="0"/>
          <w:sz w:val="24"/>
        </w:rPr>
        <w:t>、</w:t>
      </w:r>
      <w:r>
        <w:rPr>
          <w:rFonts w:hint="eastAsia" w:ascii="仿宋" w:hAnsi="仿宋" w:eastAsia="仿宋" w:cs="仿宋"/>
          <w:kern w:val="0"/>
          <w:sz w:val="24"/>
          <w:lang w:eastAsia="zh-CN"/>
        </w:rPr>
        <w:t>投标人</w:t>
      </w:r>
      <w:r>
        <w:rPr>
          <w:rFonts w:hint="eastAsia" w:ascii="仿宋" w:hAnsi="仿宋" w:eastAsia="仿宋" w:cs="仿宋"/>
          <w:kern w:val="0"/>
          <w:sz w:val="24"/>
        </w:rPr>
        <w:t>资格</w:t>
      </w:r>
      <w:r>
        <w:rPr>
          <w:rFonts w:hint="eastAsia" w:ascii="仿宋" w:hAnsi="仿宋" w:eastAsia="仿宋" w:cs="仿宋"/>
          <w:kern w:val="0"/>
          <w:sz w:val="24"/>
          <w:lang w:eastAsia="zh-CN"/>
        </w:rPr>
        <w:t>要求</w:t>
      </w:r>
      <w:r>
        <w:rPr>
          <w:rFonts w:hint="eastAsia" w:ascii="仿宋" w:hAnsi="仿宋" w:eastAsia="仿宋" w:cs="仿宋"/>
          <w:kern w:val="0"/>
          <w:sz w:val="24"/>
        </w:rPr>
        <w:t>”</w:t>
      </w:r>
    </w:p>
    <w:p>
      <w:pPr>
        <w:spacing w:line="360" w:lineRule="auto"/>
        <w:outlineLvl w:val="0"/>
        <w:rPr>
          <w:rFonts w:hint="eastAsia" w:ascii="仿宋" w:hAnsi="仿宋" w:eastAsia="仿宋" w:cs="仿宋"/>
          <w:b/>
          <w:kern w:val="0"/>
          <w:sz w:val="24"/>
        </w:rPr>
      </w:pPr>
      <w:r>
        <w:rPr>
          <w:rFonts w:hint="eastAsia" w:ascii="仿宋" w:hAnsi="仿宋" w:eastAsia="仿宋" w:cs="仿宋"/>
          <w:b/>
          <w:spacing w:val="10"/>
          <w:sz w:val="24"/>
        </w:rPr>
        <w:t>三、</w:t>
      </w:r>
      <w:r>
        <w:rPr>
          <w:rFonts w:hint="eastAsia" w:ascii="仿宋" w:hAnsi="仿宋" w:eastAsia="仿宋" w:cs="仿宋"/>
          <w:b/>
          <w:spacing w:val="10"/>
          <w:sz w:val="24"/>
          <w:lang w:eastAsia="zh-CN"/>
        </w:rPr>
        <w:t>开标</w:t>
      </w:r>
      <w:r>
        <w:rPr>
          <w:rFonts w:hint="eastAsia" w:ascii="仿宋" w:hAnsi="仿宋" w:eastAsia="仿宋" w:cs="仿宋"/>
          <w:b/>
          <w:kern w:val="0"/>
          <w:sz w:val="24"/>
        </w:rPr>
        <w:t>情况</w:t>
      </w:r>
    </w:p>
    <w:p>
      <w:pPr>
        <w:spacing w:line="360" w:lineRule="auto"/>
        <w:ind w:firstLine="480" w:firstLineChars="200"/>
        <w:rPr>
          <w:rFonts w:hint="eastAsia" w:ascii="仿宋" w:hAnsi="仿宋" w:eastAsia="仿宋" w:cs="仿宋"/>
          <w:kern w:val="0"/>
          <w:sz w:val="24"/>
          <w:u w:val="single"/>
          <w:lang w:val="en-US" w:eastAsia="zh-CN"/>
        </w:rPr>
      </w:pPr>
      <w:r>
        <w:rPr>
          <w:rFonts w:hint="eastAsia" w:ascii="仿宋" w:hAnsi="仿宋" w:eastAsia="仿宋" w:cs="仿宋"/>
          <w:kern w:val="0"/>
          <w:sz w:val="24"/>
        </w:rPr>
        <w:t>1、</w:t>
      </w:r>
      <w:r>
        <w:rPr>
          <w:rFonts w:hint="eastAsia" w:ascii="仿宋" w:hAnsi="仿宋" w:eastAsia="仿宋" w:cs="仿宋"/>
          <w:kern w:val="0"/>
          <w:sz w:val="24"/>
          <w:lang w:eastAsia="zh-CN"/>
        </w:rPr>
        <w:t>开标</w:t>
      </w:r>
      <w:r>
        <w:rPr>
          <w:rFonts w:hint="eastAsia" w:ascii="仿宋" w:hAnsi="仿宋" w:eastAsia="仿宋" w:cs="仿宋"/>
          <w:kern w:val="0"/>
          <w:sz w:val="24"/>
        </w:rPr>
        <w:t>时间：</w:t>
      </w:r>
      <w:r>
        <w:rPr>
          <w:rFonts w:hint="eastAsia" w:ascii="仿宋" w:hAnsi="仿宋" w:eastAsia="仿宋" w:cs="仿宋"/>
          <w:kern w:val="0"/>
          <w:sz w:val="24"/>
          <w:u w:val="single"/>
        </w:rPr>
        <w:t>202</w:t>
      </w:r>
      <w:r>
        <w:rPr>
          <w:rFonts w:hint="eastAsia" w:ascii="仿宋" w:hAnsi="仿宋" w:eastAsia="仿宋" w:cs="仿宋"/>
          <w:kern w:val="0"/>
          <w:sz w:val="24"/>
          <w:u w:val="single"/>
          <w:lang w:val="en-US" w:eastAsia="zh-CN"/>
        </w:rPr>
        <w:t>2</w:t>
      </w:r>
      <w:r>
        <w:rPr>
          <w:rFonts w:hint="eastAsia" w:ascii="仿宋" w:hAnsi="仿宋" w:eastAsia="仿宋" w:cs="仿宋"/>
          <w:kern w:val="0"/>
          <w:sz w:val="24"/>
          <w:u w:val="single"/>
        </w:rPr>
        <w:t>年</w:t>
      </w:r>
      <w:r>
        <w:rPr>
          <w:rFonts w:hint="eastAsia" w:ascii="仿宋" w:hAnsi="仿宋" w:eastAsia="仿宋" w:cs="仿宋"/>
          <w:kern w:val="0"/>
          <w:sz w:val="24"/>
          <w:u w:val="single"/>
          <w:lang w:val="en-US" w:eastAsia="zh-CN"/>
        </w:rPr>
        <w:t>4</w:t>
      </w:r>
      <w:r>
        <w:rPr>
          <w:rFonts w:hint="eastAsia" w:ascii="仿宋" w:hAnsi="仿宋" w:eastAsia="仿宋" w:cs="仿宋"/>
          <w:kern w:val="0"/>
          <w:sz w:val="24"/>
          <w:u w:val="single"/>
        </w:rPr>
        <w:t>月</w:t>
      </w:r>
      <w:r>
        <w:rPr>
          <w:rFonts w:hint="eastAsia" w:ascii="仿宋" w:hAnsi="仿宋" w:eastAsia="仿宋" w:cs="仿宋"/>
          <w:kern w:val="0"/>
          <w:sz w:val="24"/>
          <w:u w:val="single"/>
          <w:lang w:val="en-US" w:eastAsia="zh-CN"/>
        </w:rPr>
        <w:t>2</w:t>
      </w:r>
      <w:r>
        <w:rPr>
          <w:rFonts w:hint="eastAsia" w:ascii="仿宋" w:hAnsi="仿宋" w:eastAsia="仿宋" w:cs="仿宋"/>
          <w:kern w:val="0"/>
          <w:sz w:val="24"/>
          <w:u w:val="single"/>
        </w:rPr>
        <w:t>1日9时30分</w:t>
      </w:r>
    </w:p>
    <w:p>
      <w:pPr>
        <w:keepNext w:val="0"/>
        <w:keepLines w:val="0"/>
        <w:pageBreakBefore w:val="0"/>
        <w:widowControl/>
        <w:kinsoku/>
        <w:wordWrap/>
        <w:overflowPunct/>
        <w:topLinePunct w:val="0"/>
        <w:autoSpaceDE/>
        <w:autoSpaceDN/>
        <w:bidi w:val="0"/>
        <w:adjustRightInd w:val="0"/>
        <w:snapToGrid/>
        <w:spacing w:line="400" w:lineRule="exact"/>
        <w:ind w:firstLine="480" w:firstLineChars="200"/>
        <w:jc w:val="left"/>
        <w:textAlignment w:val="auto"/>
        <w:rPr>
          <w:rFonts w:hint="eastAsia" w:ascii="仿宋" w:hAnsi="仿宋" w:eastAsia="仿宋" w:cs="仿宋"/>
          <w:kern w:val="0"/>
          <w:sz w:val="24"/>
          <w:u w:val="single"/>
          <w:lang w:val="en-US"/>
        </w:rPr>
      </w:pPr>
      <w:r>
        <w:rPr>
          <w:rFonts w:hint="eastAsia" w:ascii="仿宋" w:hAnsi="仿宋" w:eastAsia="仿宋" w:cs="仿宋"/>
          <w:kern w:val="0"/>
          <w:sz w:val="24"/>
        </w:rPr>
        <w:t>2、</w:t>
      </w:r>
      <w:r>
        <w:rPr>
          <w:rFonts w:hint="eastAsia" w:ascii="仿宋" w:hAnsi="仿宋" w:eastAsia="仿宋" w:cs="仿宋"/>
          <w:kern w:val="0"/>
          <w:sz w:val="24"/>
          <w:lang w:eastAsia="zh-CN"/>
        </w:rPr>
        <w:t>开标</w:t>
      </w:r>
      <w:r>
        <w:rPr>
          <w:rFonts w:hint="eastAsia" w:ascii="仿宋" w:hAnsi="仿宋" w:eastAsia="仿宋" w:cs="仿宋"/>
          <w:kern w:val="0"/>
          <w:sz w:val="24"/>
        </w:rPr>
        <w:t>地点：</w:t>
      </w:r>
      <w:r>
        <w:rPr>
          <w:rFonts w:hint="eastAsia" w:ascii="仿宋" w:hAnsi="仿宋" w:eastAsia="仿宋" w:cs="仿宋"/>
          <w:kern w:val="0"/>
          <w:sz w:val="24"/>
          <w:u w:val="single"/>
        </w:rPr>
        <w:t>洛阳市</w:t>
      </w:r>
      <w:r>
        <w:rPr>
          <w:rFonts w:hint="eastAsia" w:ascii="仿宋" w:hAnsi="仿宋" w:eastAsia="仿宋" w:cs="仿宋"/>
          <w:kern w:val="0"/>
          <w:sz w:val="24"/>
          <w:u w:val="single"/>
          <w:lang w:val="en-US" w:eastAsia="zh-CN"/>
        </w:rPr>
        <w:t>伊川县</w:t>
      </w:r>
      <w:r>
        <w:rPr>
          <w:rFonts w:hint="eastAsia" w:ascii="仿宋" w:hAnsi="仿宋" w:eastAsia="仿宋" w:cs="仿宋"/>
          <w:kern w:val="0"/>
          <w:sz w:val="24"/>
          <w:u w:val="single"/>
        </w:rPr>
        <w:t>公共资源交易中心</w:t>
      </w:r>
    </w:p>
    <w:p>
      <w:pPr>
        <w:autoSpaceDE w:val="0"/>
        <w:autoSpaceDN w:val="0"/>
        <w:adjustRightInd w:val="0"/>
        <w:spacing w:line="360" w:lineRule="auto"/>
        <w:ind w:firstLine="480" w:firstLineChars="200"/>
        <w:rPr>
          <w:rFonts w:hint="default" w:eastAsia="仿宋"/>
          <w:lang w:val="en-US" w:eastAsia="zh-CN"/>
        </w:rPr>
      </w:pPr>
      <w:r>
        <w:rPr>
          <w:rFonts w:hint="eastAsia" w:ascii="仿宋" w:hAnsi="仿宋" w:eastAsia="仿宋" w:cs="仿宋"/>
          <w:kern w:val="0"/>
          <w:sz w:val="24"/>
        </w:rPr>
        <w:t>3、</w:t>
      </w:r>
      <w:r>
        <w:rPr>
          <w:rFonts w:hint="eastAsia" w:ascii="仿宋" w:hAnsi="仿宋" w:eastAsia="仿宋" w:cs="仿宋"/>
          <w:kern w:val="0"/>
          <w:sz w:val="24"/>
          <w:lang w:val="en-US" w:eastAsia="zh-CN"/>
        </w:rPr>
        <w:t>投标单位家数</w:t>
      </w:r>
      <w:r>
        <w:rPr>
          <w:rFonts w:hint="eastAsia" w:ascii="仿宋" w:hAnsi="仿宋" w:eastAsia="仿宋" w:cs="仿宋"/>
          <w:kern w:val="0"/>
          <w:sz w:val="24"/>
        </w:rPr>
        <w:t>：</w:t>
      </w:r>
      <w:r>
        <w:rPr>
          <w:rFonts w:hint="eastAsia" w:ascii="仿宋" w:hAnsi="仿宋" w:eastAsia="仿宋" w:cs="仿宋"/>
          <w:kern w:val="0"/>
          <w:sz w:val="24"/>
          <w:lang w:eastAsia="zh-CN"/>
        </w:rPr>
        <w:t>一标段</w:t>
      </w:r>
      <w:r>
        <w:rPr>
          <w:rFonts w:hint="eastAsia" w:ascii="仿宋" w:hAnsi="仿宋" w:eastAsia="仿宋" w:cs="仿宋"/>
          <w:kern w:val="0"/>
          <w:sz w:val="24"/>
          <w:lang w:val="en-US" w:eastAsia="zh-CN"/>
        </w:rPr>
        <w:t>:</w:t>
      </w:r>
      <w:r>
        <w:rPr>
          <w:rFonts w:hint="eastAsia" w:ascii="仿宋" w:hAnsi="仿宋" w:eastAsia="仿宋" w:cs="仿宋"/>
          <w:kern w:val="0"/>
          <w:sz w:val="24"/>
          <w:u w:val="single"/>
          <w:lang w:val="en-US" w:eastAsia="zh-CN"/>
        </w:rPr>
        <w:t>4</w:t>
      </w:r>
      <w:r>
        <w:rPr>
          <w:rFonts w:hint="eastAsia" w:ascii="仿宋" w:hAnsi="仿宋" w:eastAsia="仿宋" w:cs="仿宋"/>
          <w:kern w:val="0"/>
          <w:sz w:val="24"/>
          <w:u w:val="single"/>
        </w:rPr>
        <w:t>家</w:t>
      </w:r>
      <w:r>
        <w:rPr>
          <w:rFonts w:hint="eastAsia" w:ascii="仿宋" w:hAnsi="仿宋" w:eastAsia="仿宋" w:cs="仿宋"/>
          <w:kern w:val="0"/>
          <w:sz w:val="24"/>
          <w:u w:val="none"/>
          <w:lang w:val="en-US" w:eastAsia="zh-CN"/>
        </w:rPr>
        <w:t xml:space="preserve">  </w:t>
      </w:r>
      <w:r>
        <w:rPr>
          <w:rFonts w:hint="eastAsia" w:ascii="仿宋" w:hAnsi="仿宋" w:eastAsia="仿宋" w:cs="仿宋"/>
          <w:sz w:val="24"/>
          <w:szCs w:val="24"/>
          <w:lang w:val="en-US" w:eastAsia="zh-CN"/>
        </w:rPr>
        <w:t>二标段：</w:t>
      </w:r>
      <w:r>
        <w:rPr>
          <w:rFonts w:hint="eastAsia" w:ascii="仿宋" w:hAnsi="仿宋" w:eastAsia="仿宋" w:cs="仿宋"/>
          <w:sz w:val="24"/>
          <w:szCs w:val="24"/>
          <w:u w:val="none"/>
          <w:lang w:val="en-US" w:eastAsia="zh-CN"/>
        </w:rPr>
        <w:t>4</w:t>
      </w:r>
      <w:r>
        <w:rPr>
          <w:rFonts w:hint="eastAsia" w:ascii="仿宋" w:hAnsi="仿宋" w:eastAsia="仿宋" w:cs="仿宋"/>
          <w:sz w:val="24"/>
          <w:szCs w:val="24"/>
          <w:u w:val="none"/>
          <w:lang w:val="en-US" w:eastAsia="zh-CN"/>
        </w:rPr>
        <w:t>家</w:t>
      </w:r>
    </w:p>
    <w:p>
      <w:pPr>
        <w:pStyle w:val="6"/>
        <w:spacing w:line="360" w:lineRule="auto"/>
        <w:ind w:firstLine="420" w:firstLineChars="0"/>
        <w:rPr>
          <w:rFonts w:hint="eastAsia" w:ascii="仿宋" w:hAnsi="仿宋" w:eastAsia="仿宋" w:cs="仿宋"/>
          <w:sz w:val="24"/>
          <w:lang w:eastAsia="zh-CN"/>
        </w:rPr>
      </w:pPr>
      <w:r>
        <w:rPr>
          <w:rFonts w:hint="eastAsia" w:ascii="仿宋" w:hAnsi="仿宋" w:eastAsia="仿宋" w:cs="仿宋"/>
          <w:sz w:val="24"/>
        </w:rPr>
        <w:t>以上供应商</w:t>
      </w:r>
      <w:r>
        <w:rPr>
          <w:rFonts w:hint="eastAsia" w:ascii="仿宋" w:hAnsi="仿宋" w:eastAsia="仿宋" w:cs="仿宋"/>
          <w:kern w:val="0"/>
          <w:sz w:val="24"/>
        </w:rPr>
        <w:t>均按照</w:t>
      </w:r>
      <w:r>
        <w:rPr>
          <w:rFonts w:hint="eastAsia" w:ascii="仿宋" w:hAnsi="仿宋" w:eastAsia="仿宋" w:cs="仿宋"/>
          <w:kern w:val="0"/>
          <w:sz w:val="24"/>
          <w:lang w:eastAsia="zh-CN"/>
        </w:rPr>
        <w:t>招标</w:t>
      </w:r>
      <w:r>
        <w:rPr>
          <w:rFonts w:hint="eastAsia" w:ascii="仿宋" w:hAnsi="仿宋" w:eastAsia="仿宋" w:cs="仿宋"/>
          <w:kern w:val="0"/>
          <w:sz w:val="24"/>
        </w:rPr>
        <w:t>文件规定的时间解密了</w:t>
      </w:r>
      <w:r>
        <w:rPr>
          <w:rFonts w:hint="eastAsia" w:ascii="仿宋" w:hAnsi="仿宋" w:eastAsia="仿宋" w:cs="仿宋"/>
          <w:kern w:val="0"/>
          <w:sz w:val="24"/>
          <w:lang w:eastAsia="zh-CN"/>
        </w:rPr>
        <w:t>投标</w:t>
      </w:r>
      <w:r>
        <w:rPr>
          <w:rFonts w:hint="eastAsia" w:ascii="仿宋" w:hAnsi="仿宋" w:eastAsia="仿宋" w:cs="仿宋"/>
          <w:kern w:val="0"/>
          <w:sz w:val="24"/>
        </w:rPr>
        <w:t>文件，</w:t>
      </w:r>
      <w:r>
        <w:rPr>
          <w:rFonts w:hint="eastAsia" w:ascii="仿宋" w:hAnsi="仿宋" w:eastAsia="仿宋" w:cs="仿宋"/>
          <w:kern w:val="0"/>
          <w:sz w:val="24"/>
          <w:lang w:eastAsia="zh-CN"/>
        </w:rPr>
        <w:t>监督</w:t>
      </w:r>
      <w:r>
        <w:rPr>
          <w:rFonts w:hint="eastAsia" w:ascii="仿宋" w:hAnsi="仿宋" w:eastAsia="仿宋" w:cs="仿宋"/>
          <w:spacing w:val="1"/>
          <w:kern w:val="0"/>
          <w:sz w:val="24"/>
        </w:rPr>
        <w:t>出</w:t>
      </w:r>
      <w:r>
        <w:rPr>
          <w:rFonts w:hint="eastAsia" w:ascii="仿宋" w:hAnsi="仿宋" w:eastAsia="仿宋" w:cs="仿宋"/>
          <w:sz w:val="24"/>
        </w:rPr>
        <w:t>席会议并予以监督</w:t>
      </w:r>
      <w:r>
        <w:rPr>
          <w:rFonts w:hint="eastAsia" w:ascii="仿宋" w:hAnsi="仿宋" w:eastAsia="仿宋" w:cs="仿宋"/>
          <w:sz w:val="24"/>
          <w:lang w:eastAsia="zh-CN"/>
        </w:rPr>
        <w:t>，在监督人的监督下开标会正常进行</w:t>
      </w:r>
      <w:r>
        <w:rPr>
          <w:rFonts w:hint="eastAsia" w:ascii="仿宋" w:hAnsi="仿宋" w:eastAsia="仿宋" w:cs="仿宋"/>
          <w:sz w:val="24"/>
        </w:rPr>
        <w:t>（详见监督人员签到表）</w:t>
      </w:r>
      <w:r>
        <w:rPr>
          <w:rFonts w:hint="eastAsia" w:ascii="仿宋" w:hAnsi="仿宋" w:eastAsia="仿宋" w:cs="仿宋"/>
          <w:sz w:val="24"/>
          <w:lang w:eastAsia="zh-CN"/>
        </w:rPr>
        <w:t>。</w:t>
      </w:r>
    </w:p>
    <w:p>
      <w:pPr>
        <w:spacing w:line="360" w:lineRule="auto"/>
        <w:outlineLvl w:val="0"/>
        <w:rPr>
          <w:rFonts w:hint="eastAsia" w:ascii="仿宋" w:hAnsi="仿宋" w:eastAsia="仿宋" w:cs="仿宋"/>
          <w:b/>
          <w:spacing w:val="10"/>
          <w:sz w:val="24"/>
        </w:rPr>
      </w:pPr>
      <w:r>
        <w:rPr>
          <w:rFonts w:hint="eastAsia" w:ascii="仿宋" w:hAnsi="仿宋" w:eastAsia="仿宋" w:cs="仿宋"/>
          <w:b/>
          <w:spacing w:val="10"/>
          <w:sz w:val="24"/>
        </w:rPr>
        <w:t>四</w:t>
      </w:r>
      <w:r>
        <w:rPr>
          <w:rFonts w:hint="eastAsia" w:ascii="仿宋" w:hAnsi="仿宋" w:eastAsia="仿宋" w:cs="仿宋"/>
          <w:bCs/>
          <w:spacing w:val="10"/>
          <w:sz w:val="24"/>
        </w:rPr>
        <w:t>、</w:t>
      </w:r>
      <w:r>
        <w:rPr>
          <w:rFonts w:hint="eastAsia" w:ascii="仿宋" w:hAnsi="仿宋" w:eastAsia="仿宋" w:cs="仿宋"/>
          <w:b/>
          <w:spacing w:val="10"/>
          <w:sz w:val="24"/>
          <w:lang w:eastAsia="zh-CN"/>
        </w:rPr>
        <w:t>评标</w:t>
      </w:r>
      <w:r>
        <w:rPr>
          <w:rFonts w:hint="eastAsia" w:ascii="仿宋" w:hAnsi="仿宋" w:eastAsia="仿宋" w:cs="仿宋"/>
          <w:b/>
          <w:spacing w:val="10"/>
          <w:sz w:val="24"/>
        </w:rPr>
        <w:t>情况</w:t>
      </w:r>
    </w:p>
    <w:p>
      <w:pPr>
        <w:widowControl/>
        <w:spacing w:line="336" w:lineRule="auto"/>
        <w:jc w:val="left"/>
        <w:rPr>
          <w:rFonts w:hint="eastAsia" w:ascii="仿宋" w:hAnsi="仿宋" w:eastAsia="仿宋" w:cs="仿宋"/>
          <w:kern w:val="0"/>
          <w:sz w:val="24"/>
          <w:u w:val="single"/>
        </w:rPr>
      </w:pPr>
      <w:r>
        <w:rPr>
          <w:rFonts w:hint="eastAsia" w:ascii="仿宋" w:hAnsi="仿宋" w:eastAsia="仿宋" w:cs="仿宋"/>
          <w:b/>
          <w:kern w:val="0"/>
          <w:sz w:val="24"/>
        </w:rPr>
        <w:t xml:space="preserve"> 1、组建评标委员会：</w:t>
      </w:r>
      <w:r>
        <w:rPr>
          <w:rFonts w:hint="eastAsia" w:ascii="仿宋" w:hAnsi="仿宋" w:eastAsia="仿宋" w:cs="仿宋"/>
          <w:kern w:val="0"/>
          <w:sz w:val="24"/>
        </w:rPr>
        <w:t>评标委员会共有</w:t>
      </w:r>
      <w:r>
        <w:rPr>
          <w:rFonts w:hint="eastAsia" w:ascii="仿宋" w:hAnsi="仿宋" w:eastAsia="仿宋" w:cs="仿宋"/>
          <w:kern w:val="0"/>
          <w:sz w:val="24"/>
          <w:u w:val="single"/>
        </w:rPr>
        <w:t xml:space="preserve"> 5 </w:t>
      </w:r>
      <w:r>
        <w:rPr>
          <w:rFonts w:hint="eastAsia" w:ascii="仿宋" w:hAnsi="仿宋" w:eastAsia="仿宋" w:cs="仿宋"/>
          <w:kern w:val="0"/>
          <w:sz w:val="24"/>
        </w:rPr>
        <w:t>人组成，招标人代表1人，从政府部门专家库中随机抽取专家4人。</w:t>
      </w:r>
    </w:p>
    <w:p>
      <w:pPr>
        <w:widowControl/>
        <w:spacing w:line="336" w:lineRule="auto"/>
        <w:rPr>
          <w:rFonts w:hint="eastAsia" w:ascii="仿宋" w:hAnsi="仿宋" w:eastAsia="仿宋" w:cs="仿宋"/>
          <w:kern w:val="0"/>
          <w:sz w:val="24"/>
        </w:rPr>
      </w:pPr>
      <w:r>
        <w:rPr>
          <w:rFonts w:hint="eastAsia" w:ascii="仿宋" w:hAnsi="仿宋" w:eastAsia="仿宋" w:cs="仿宋"/>
          <w:b/>
          <w:kern w:val="0"/>
          <w:sz w:val="24"/>
        </w:rPr>
        <w:t xml:space="preserve">   2、评审准备：</w:t>
      </w:r>
      <w:r>
        <w:rPr>
          <w:rFonts w:hint="eastAsia" w:ascii="仿宋" w:hAnsi="仿宋" w:eastAsia="仿宋" w:cs="仿宋"/>
          <w:kern w:val="0"/>
          <w:sz w:val="24"/>
        </w:rPr>
        <w:t>评审工作由评委主任主持进行，为了使评委遵循公平、公正、科学、择优的原则，遵守职业道德，客观、公正的履行评审职责，评审之前首先学习了评标纪律、评标原则及评标办法。</w:t>
      </w:r>
    </w:p>
    <w:p>
      <w:pPr>
        <w:spacing w:line="360" w:lineRule="auto"/>
        <w:ind w:firstLine="482" w:firstLineChars="200"/>
        <w:rPr>
          <w:rFonts w:hint="eastAsia" w:ascii="仿宋" w:hAnsi="仿宋" w:eastAsia="仿宋" w:cs="仿宋"/>
          <w:b/>
          <w:kern w:val="0"/>
          <w:sz w:val="24"/>
          <w:lang w:eastAsia="zh-CN"/>
        </w:rPr>
      </w:pPr>
      <w:r>
        <w:rPr>
          <w:rFonts w:hint="eastAsia" w:ascii="仿宋" w:hAnsi="仿宋" w:eastAsia="仿宋" w:cs="仿宋"/>
          <w:b/>
          <w:kern w:val="0"/>
          <w:sz w:val="24"/>
        </w:rPr>
        <w:t>3、初评：</w:t>
      </w:r>
      <w:r>
        <w:rPr>
          <w:rFonts w:hint="eastAsia" w:ascii="仿宋" w:hAnsi="仿宋" w:eastAsia="仿宋" w:cs="仿宋"/>
          <w:sz w:val="24"/>
        </w:rPr>
        <w:t>评标委员会对投标文件进行初步审查，</w:t>
      </w:r>
      <w:r>
        <w:rPr>
          <w:rFonts w:hint="eastAsia" w:ascii="仿宋" w:hAnsi="仿宋" w:eastAsia="仿宋" w:cs="仿宋"/>
          <w:sz w:val="24"/>
          <w:lang w:val="en-US" w:eastAsia="zh-CN"/>
        </w:rPr>
        <w:t>所有投标单位通过</w:t>
      </w:r>
      <w:r>
        <w:rPr>
          <w:rFonts w:hint="eastAsia" w:ascii="仿宋" w:hAnsi="仿宋" w:eastAsia="仿宋" w:cs="仿宋"/>
          <w:sz w:val="24"/>
        </w:rPr>
        <w:t>初步审查</w:t>
      </w:r>
      <w:r>
        <w:rPr>
          <w:rFonts w:hint="eastAsia" w:ascii="仿宋" w:hAnsi="仿宋" w:eastAsia="仿宋" w:cs="仿宋"/>
          <w:sz w:val="24"/>
          <w:lang w:val="en-US" w:eastAsia="zh-CN"/>
        </w:rPr>
        <w:t xml:space="preserve">。 </w:t>
      </w:r>
    </w:p>
    <w:p>
      <w:pPr>
        <w:widowControl/>
        <w:spacing w:line="336" w:lineRule="auto"/>
        <w:ind w:firstLine="482" w:firstLineChars="200"/>
        <w:rPr>
          <w:rFonts w:hint="eastAsia" w:ascii="仿宋" w:hAnsi="仿宋" w:eastAsia="仿宋" w:cs="仿宋"/>
          <w:kern w:val="0"/>
          <w:sz w:val="28"/>
          <w:szCs w:val="28"/>
        </w:rPr>
      </w:pPr>
      <w:r>
        <w:rPr>
          <w:rFonts w:hint="eastAsia" w:ascii="仿宋" w:hAnsi="仿宋" w:eastAsia="仿宋" w:cs="仿宋"/>
          <w:b/>
          <w:kern w:val="0"/>
          <w:sz w:val="24"/>
        </w:rPr>
        <w:t>4、详评：</w:t>
      </w:r>
      <w:r>
        <w:rPr>
          <w:rFonts w:hint="eastAsia" w:ascii="仿宋" w:hAnsi="仿宋" w:eastAsia="仿宋" w:cs="仿宋"/>
          <w:kern w:val="0"/>
          <w:sz w:val="24"/>
        </w:rPr>
        <w:t>评委首先按照招标文件评标办法对投标单位的报价进行了复核计算。商务部分、技术部分得分根据计分办法计算。</w:t>
      </w:r>
      <w:r>
        <w:rPr>
          <w:rFonts w:hint="eastAsia" w:ascii="仿宋" w:hAnsi="仿宋" w:eastAsia="仿宋" w:cs="仿宋"/>
          <w:kern w:val="0"/>
          <w:sz w:val="28"/>
          <w:szCs w:val="28"/>
        </w:rPr>
        <w:t xml:space="preserve">                         </w:t>
      </w:r>
    </w:p>
    <w:p>
      <w:pPr>
        <w:autoSpaceDE w:val="0"/>
        <w:autoSpaceDN w:val="0"/>
        <w:adjustRightInd w:val="0"/>
        <w:spacing w:line="360" w:lineRule="auto"/>
        <w:rPr>
          <w:rFonts w:hint="eastAsia" w:ascii="仿宋" w:hAnsi="仿宋" w:eastAsia="仿宋" w:cs="仿宋"/>
          <w:b/>
          <w:bCs/>
          <w:sz w:val="24"/>
        </w:rPr>
      </w:pPr>
      <w:r>
        <w:rPr>
          <w:rFonts w:hint="eastAsia" w:ascii="仿宋" w:hAnsi="仿宋" w:eastAsia="仿宋" w:cs="仿宋"/>
          <w:b/>
          <w:bCs/>
          <w:sz w:val="24"/>
        </w:rPr>
        <w:t>五、推荐意见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根据</w:t>
      </w:r>
      <w:r>
        <w:rPr>
          <w:rFonts w:hint="eastAsia" w:ascii="仿宋" w:hAnsi="仿宋" w:eastAsia="仿宋" w:cs="仿宋"/>
          <w:sz w:val="24"/>
          <w:lang w:eastAsia="zh-CN"/>
        </w:rPr>
        <w:t>评审</w:t>
      </w:r>
      <w:r>
        <w:rPr>
          <w:rFonts w:hint="eastAsia" w:ascii="仿宋" w:hAnsi="仿宋" w:eastAsia="仿宋" w:cs="仿宋"/>
          <w:sz w:val="24"/>
        </w:rPr>
        <w:t>结果,按</w:t>
      </w:r>
      <w:r>
        <w:rPr>
          <w:rFonts w:hint="eastAsia" w:ascii="仿宋" w:hAnsi="仿宋" w:eastAsia="仿宋" w:cs="仿宋"/>
          <w:sz w:val="24"/>
          <w:lang w:eastAsia="zh-CN"/>
        </w:rPr>
        <w:t>投标人</w:t>
      </w:r>
      <w:r>
        <w:rPr>
          <w:rFonts w:hint="eastAsia" w:ascii="仿宋" w:hAnsi="仿宋" w:eastAsia="仿宋" w:cs="仿宋"/>
          <w:sz w:val="24"/>
        </w:rPr>
        <w:t>得分高低，推荐结果如下：</w:t>
      </w:r>
    </w:p>
    <w:p>
      <w:pPr>
        <w:spacing w:line="360" w:lineRule="auto"/>
        <w:ind w:firstLine="480" w:firstLineChars="200"/>
        <w:rPr>
          <w:rFonts w:hint="eastAsia" w:ascii="仿宋" w:hAnsi="仿宋" w:eastAsia="仿宋" w:cs="仿宋"/>
          <w:bCs/>
          <w:kern w:val="0"/>
          <w:sz w:val="24"/>
          <w:szCs w:val="24"/>
          <w:lang w:val="en-US" w:eastAsia="zh-CN" w:bidi="ar-SA"/>
        </w:rPr>
      </w:pPr>
      <w:bookmarkStart w:id="0" w:name="_Hlk69122966"/>
      <w:r>
        <w:rPr>
          <w:rFonts w:hint="eastAsia" w:ascii="仿宋" w:hAnsi="仿宋" w:eastAsia="仿宋" w:cs="仿宋"/>
          <w:bCs/>
          <w:kern w:val="0"/>
          <w:sz w:val="24"/>
          <w:szCs w:val="24"/>
          <w:lang w:val="en-US" w:eastAsia="zh-CN" w:bidi="ar-SA"/>
        </w:rPr>
        <w:t>排水工程1标段</w:t>
      </w:r>
    </w:p>
    <w:p>
      <w:pPr>
        <w:spacing w:line="360" w:lineRule="auto"/>
        <w:ind w:firstLine="480" w:firstLineChars="200"/>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推荐第一中标候选人：</w:t>
      </w:r>
      <w:r>
        <w:rPr>
          <w:rFonts w:hint="eastAsia" w:ascii="仿宋" w:hAnsi="仿宋" w:eastAsia="仿宋" w:cs="仿宋"/>
          <w:color w:val="000000"/>
          <w:kern w:val="0"/>
          <w:sz w:val="24"/>
          <w:szCs w:val="24"/>
          <w:lang w:val="en-US" w:eastAsia="zh-CN" w:bidi="ar"/>
        </w:rPr>
        <w:t>河南达诺建筑工程有限公司</w:t>
      </w:r>
      <w:r>
        <w:rPr>
          <w:rFonts w:hint="eastAsia" w:ascii="仿宋" w:hAnsi="仿宋" w:eastAsia="仿宋" w:cs="仿宋"/>
          <w:bCs/>
          <w:kern w:val="0"/>
          <w:sz w:val="24"/>
          <w:szCs w:val="24"/>
          <w:lang w:val="en-US" w:eastAsia="zh-CN" w:bidi="ar-SA"/>
        </w:rPr>
        <w:t xml:space="preserve"> </w:t>
      </w:r>
    </w:p>
    <w:p>
      <w:pPr>
        <w:spacing w:line="360" w:lineRule="auto"/>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bCs/>
          <w:kern w:val="0"/>
          <w:sz w:val="24"/>
          <w:szCs w:val="24"/>
          <w:lang w:val="en-US" w:eastAsia="zh-CN" w:bidi="ar-SA"/>
        </w:rPr>
        <w:t>推荐第二中标候选</w:t>
      </w:r>
      <w:r>
        <w:rPr>
          <w:rFonts w:hint="eastAsia" w:ascii="仿宋" w:hAnsi="仿宋" w:eastAsia="仿宋" w:cs="仿宋"/>
          <w:kern w:val="0"/>
          <w:sz w:val="24"/>
          <w:szCs w:val="24"/>
          <w:lang w:val="en-US" w:eastAsia="zh-CN" w:bidi="ar-SA"/>
        </w:rPr>
        <w:t>人：</w:t>
      </w:r>
      <w:r>
        <w:rPr>
          <w:rFonts w:hint="eastAsia" w:ascii="仿宋" w:hAnsi="仿宋" w:eastAsia="仿宋" w:cs="仿宋"/>
          <w:sz w:val="24"/>
          <w:lang w:val="en-US" w:eastAsia="zh-CN"/>
        </w:rPr>
        <w:t>河南智澜建筑工程有限公司</w:t>
      </w:r>
    </w:p>
    <w:p>
      <w:pPr>
        <w:autoSpaceDE w:val="0"/>
        <w:autoSpaceDN w:val="0"/>
        <w:adjustRightInd w:val="0"/>
        <w:spacing w:line="360" w:lineRule="auto"/>
        <w:ind w:firstLine="480" w:firstLineChars="200"/>
        <w:jc w:val="both"/>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bidi="ar-SA"/>
        </w:rPr>
        <w:t>推荐第三中标候选人：</w:t>
      </w:r>
      <w:r>
        <w:rPr>
          <w:rFonts w:hint="eastAsia" w:ascii="仿宋" w:hAnsi="仿宋" w:eastAsia="仿宋" w:cs="仿宋"/>
          <w:sz w:val="24"/>
          <w:lang w:eastAsia="zh-CN"/>
        </w:rPr>
        <w:t>河南乾晧建筑工程有限公司</w:t>
      </w:r>
    </w:p>
    <w:bookmarkEnd w:id="0"/>
    <w:p>
      <w:pPr>
        <w:pStyle w:val="2"/>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排水工程2标段</w:t>
      </w:r>
    </w:p>
    <w:p>
      <w:pPr>
        <w:spacing w:line="360" w:lineRule="auto"/>
        <w:ind w:firstLine="480" w:firstLineChars="200"/>
        <w:rPr>
          <w:rFonts w:hint="eastAsia" w:ascii="仿宋" w:hAnsi="仿宋" w:eastAsia="仿宋" w:cs="仿宋"/>
          <w:bCs/>
          <w:kern w:val="0"/>
          <w:sz w:val="24"/>
          <w:szCs w:val="24"/>
          <w:lang w:val="en-US" w:eastAsia="zh-CN" w:bidi="ar-SA"/>
        </w:rPr>
      </w:pPr>
      <w:r>
        <w:rPr>
          <w:rFonts w:hint="eastAsia" w:ascii="仿宋" w:hAnsi="仿宋" w:eastAsia="仿宋" w:cs="仿宋"/>
          <w:bCs/>
          <w:kern w:val="0"/>
          <w:sz w:val="24"/>
          <w:szCs w:val="24"/>
          <w:lang w:val="en-US" w:eastAsia="zh-CN" w:bidi="ar-SA"/>
        </w:rPr>
        <w:t>推荐第一中标候选人：</w:t>
      </w:r>
      <w:r>
        <w:rPr>
          <w:rFonts w:hint="eastAsia" w:ascii="仿宋" w:hAnsi="仿宋" w:eastAsia="仿宋" w:cs="仿宋"/>
          <w:color w:val="000000"/>
          <w:kern w:val="0"/>
          <w:sz w:val="24"/>
          <w:szCs w:val="24"/>
          <w:lang w:val="en-US" w:eastAsia="zh-CN" w:bidi="ar"/>
        </w:rPr>
        <w:t>河南达诺建筑工程有限公司</w:t>
      </w:r>
      <w:r>
        <w:rPr>
          <w:rFonts w:hint="eastAsia" w:ascii="仿宋" w:hAnsi="仿宋" w:eastAsia="仿宋" w:cs="仿宋"/>
          <w:bCs/>
          <w:kern w:val="0"/>
          <w:sz w:val="24"/>
          <w:szCs w:val="24"/>
          <w:lang w:val="en-US" w:eastAsia="zh-CN" w:bidi="ar-SA"/>
        </w:rPr>
        <w:t xml:space="preserve"> </w:t>
      </w:r>
    </w:p>
    <w:p>
      <w:pPr>
        <w:spacing w:line="360" w:lineRule="auto"/>
        <w:ind w:firstLine="480" w:firstLineChars="200"/>
        <w:rPr>
          <w:rFonts w:hint="eastAsia" w:ascii="仿宋" w:hAnsi="仿宋" w:eastAsia="仿宋" w:cs="仿宋"/>
          <w:kern w:val="0"/>
          <w:sz w:val="24"/>
          <w:szCs w:val="24"/>
          <w:lang w:val="en-US" w:eastAsia="zh-CN" w:bidi="ar-SA"/>
        </w:rPr>
      </w:pPr>
      <w:r>
        <w:rPr>
          <w:rFonts w:hint="eastAsia" w:ascii="仿宋" w:hAnsi="仿宋" w:eastAsia="仿宋" w:cs="仿宋"/>
          <w:bCs/>
          <w:kern w:val="0"/>
          <w:sz w:val="24"/>
          <w:szCs w:val="24"/>
          <w:lang w:val="en-US" w:eastAsia="zh-CN" w:bidi="ar-SA"/>
        </w:rPr>
        <w:t>推荐第二中标候选</w:t>
      </w:r>
      <w:r>
        <w:rPr>
          <w:rFonts w:hint="eastAsia" w:ascii="仿宋" w:hAnsi="仿宋" w:eastAsia="仿宋" w:cs="仿宋"/>
          <w:kern w:val="0"/>
          <w:sz w:val="24"/>
          <w:szCs w:val="24"/>
          <w:lang w:val="en-US" w:eastAsia="zh-CN" w:bidi="ar-SA"/>
        </w:rPr>
        <w:t>人：河南君凯建筑工程有限公司</w:t>
      </w:r>
    </w:p>
    <w:p>
      <w:pPr>
        <w:autoSpaceDE w:val="0"/>
        <w:autoSpaceDN w:val="0"/>
        <w:adjustRightInd w:val="0"/>
        <w:spacing w:line="360" w:lineRule="auto"/>
        <w:ind w:firstLine="480" w:firstLineChars="200"/>
        <w:jc w:val="both"/>
        <w:rPr>
          <w:rFonts w:hint="eastAsia" w:ascii="仿宋" w:hAnsi="仿宋" w:eastAsia="仿宋" w:cs="仿宋"/>
          <w:kern w:val="0"/>
          <w:sz w:val="24"/>
          <w:u w:val="none"/>
        </w:rPr>
      </w:pPr>
      <w:r>
        <w:rPr>
          <w:rFonts w:hint="eastAsia" w:ascii="仿宋" w:hAnsi="仿宋" w:eastAsia="仿宋" w:cs="仿宋"/>
          <w:kern w:val="0"/>
          <w:sz w:val="24"/>
          <w:szCs w:val="24"/>
          <w:lang w:val="en-US" w:eastAsia="zh-CN" w:bidi="ar-SA"/>
        </w:rPr>
        <w:t>推荐第</w:t>
      </w:r>
      <w:bookmarkStart w:id="1" w:name="_GoBack"/>
      <w:bookmarkEnd w:id="1"/>
      <w:r>
        <w:rPr>
          <w:rFonts w:hint="eastAsia" w:ascii="仿宋" w:hAnsi="仿宋" w:eastAsia="仿宋" w:cs="仿宋"/>
          <w:kern w:val="0"/>
          <w:sz w:val="24"/>
          <w:szCs w:val="24"/>
          <w:lang w:val="en-US" w:eastAsia="zh-CN" w:bidi="ar-SA"/>
        </w:rPr>
        <w:t>三中标候选人：河南飞腾建筑有限公司</w:t>
      </w:r>
    </w:p>
    <w:p>
      <w:pPr>
        <w:spacing w:line="360" w:lineRule="auto"/>
        <w:ind w:firstLine="420"/>
        <w:rPr>
          <w:rFonts w:hint="eastAsia" w:ascii="仿宋" w:hAnsi="仿宋" w:eastAsia="仿宋" w:cs="仿宋"/>
          <w:sz w:val="24"/>
        </w:rPr>
      </w:pPr>
    </w:p>
    <w:p>
      <w:pPr>
        <w:autoSpaceDE w:val="0"/>
        <w:autoSpaceDN w:val="0"/>
        <w:adjustRightInd w:val="0"/>
        <w:spacing w:line="360" w:lineRule="auto"/>
        <w:jc w:val="right"/>
        <w:rPr>
          <w:rFonts w:hint="eastAsia" w:ascii="仿宋" w:hAnsi="仿宋" w:eastAsia="仿宋" w:cs="仿宋"/>
        </w:rPr>
      </w:pPr>
    </w:p>
    <w:sectPr>
      <w:headerReference r:id="rId4" w:type="first"/>
      <w:headerReference r:id="rId3" w:type="default"/>
      <w:footerReference r:id="rId5" w:type="even"/>
      <w:pgSz w:w="11906" w:h="16838"/>
      <w:pgMar w:top="1417" w:right="1417" w:bottom="1417" w:left="1701" w:header="851" w:footer="850" w:gutter="0"/>
      <w:pgNumType w:start="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22"/>
      </w:rPr>
    </w:pPr>
    <w:r>
      <w:fldChar w:fldCharType="begin"/>
    </w:r>
    <w:r>
      <w:rPr>
        <w:rStyle w:val="22"/>
      </w:rPr>
      <w:instrText xml:space="preserve">PAGE  </w:instrText>
    </w:r>
    <w:r>
      <w:fldChar w:fldCharType="separate"/>
    </w:r>
    <w:r>
      <w:rPr>
        <w:rStyle w:val="22"/>
      </w:rPr>
      <w:t>3</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51661"/>
    <w:rsid w:val="00013D36"/>
    <w:rsid w:val="000C457A"/>
    <w:rsid w:val="001076D8"/>
    <w:rsid w:val="002674DE"/>
    <w:rsid w:val="002776B4"/>
    <w:rsid w:val="002E7830"/>
    <w:rsid w:val="00362DBE"/>
    <w:rsid w:val="00386CB6"/>
    <w:rsid w:val="004D6131"/>
    <w:rsid w:val="00524F5D"/>
    <w:rsid w:val="00551AB0"/>
    <w:rsid w:val="007A2259"/>
    <w:rsid w:val="00896CF4"/>
    <w:rsid w:val="00905E11"/>
    <w:rsid w:val="00C1110E"/>
    <w:rsid w:val="00D0224D"/>
    <w:rsid w:val="00D45947"/>
    <w:rsid w:val="00DD1CD6"/>
    <w:rsid w:val="00E14FFE"/>
    <w:rsid w:val="00E420E6"/>
    <w:rsid w:val="00E75BFB"/>
    <w:rsid w:val="00EA7FBC"/>
    <w:rsid w:val="00F855E6"/>
    <w:rsid w:val="00FF463B"/>
    <w:rsid w:val="01511395"/>
    <w:rsid w:val="01C55D12"/>
    <w:rsid w:val="0268258D"/>
    <w:rsid w:val="031B4D7D"/>
    <w:rsid w:val="035D61E2"/>
    <w:rsid w:val="03F846C5"/>
    <w:rsid w:val="043860E5"/>
    <w:rsid w:val="047A5000"/>
    <w:rsid w:val="048A63C7"/>
    <w:rsid w:val="049140AD"/>
    <w:rsid w:val="04980D51"/>
    <w:rsid w:val="05442EEC"/>
    <w:rsid w:val="054E0288"/>
    <w:rsid w:val="0672436E"/>
    <w:rsid w:val="06DD4DF8"/>
    <w:rsid w:val="073363F6"/>
    <w:rsid w:val="07BE369A"/>
    <w:rsid w:val="07C005C0"/>
    <w:rsid w:val="085741C5"/>
    <w:rsid w:val="08951661"/>
    <w:rsid w:val="0B9C1E03"/>
    <w:rsid w:val="0BFC6769"/>
    <w:rsid w:val="0C744B49"/>
    <w:rsid w:val="0D7D030F"/>
    <w:rsid w:val="0E0F300F"/>
    <w:rsid w:val="0E480A71"/>
    <w:rsid w:val="0E496AF0"/>
    <w:rsid w:val="0E8F0431"/>
    <w:rsid w:val="0F06349F"/>
    <w:rsid w:val="0FB55A32"/>
    <w:rsid w:val="0FFC2CF6"/>
    <w:rsid w:val="104A210B"/>
    <w:rsid w:val="10F707A6"/>
    <w:rsid w:val="12842610"/>
    <w:rsid w:val="15CD09C8"/>
    <w:rsid w:val="16F41BDE"/>
    <w:rsid w:val="18283712"/>
    <w:rsid w:val="19276908"/>
    <w:rsid w:val="1A18139F"/>
    <w:rsid w:val="1A6B090A"/>
    <w:rsid w:val="1AF54616"/>
    <w:rsid w:val="1BDD316A"/>
    <w:rsid w:val="1C9D3EB3"/>
    <w:rsid w:val="1D4D2759"/>
    <w:rsid w:val="20F349CB"/>
    <w:rsid w:val="21A25F18"/>
    <w:rsid w:val="237A2D3E"/>
    <w:rsid w:val="245C103D"/>
    <w:rsid w:val="245F3FF0"/>
    <w:rsid w:val="249342C4"/>
    <w:rsid w:val="250063B3"/>
    <w:rsid w:val="25855C12"/>
    <w:rsid w:val="259F6C86"/>
    <w:rsid w:val="26D43285"/>
    <w:rsid w:val="270772FB"/>
    <w:rsid w:val="27100FD1"/>
    <w:rsid w:val="28AF0C5E"/>
    <w:rsid w:val="28C9666D"/>
    <w:rsid w:val="2A6074A8"/>
    <w:rsid w:val="2B7C0C7B"/>
    <w:rsid w:val="2B894D5D"/>
    <w:rsid w:val="2BEB2620"/>
    <w:rsid w:val="2CD56ECA"/>
    <w:rsid w:val="2DB74A1A"/>
    <w:rsid w:val="2DD105A6"/>
    <w:rsid w:val="2DEE2E4C"/>
    <w:rsid w:val="2EA7397A"/>
    <w:rsid w:val="2EAB212C"/>
    <w:rsid w:val="2ED230DF"/>
    <w:rsid w:val="2FFA24DE"/>
    <w:rsid w:val="32500284"/>
    <w:rsid w:val="327921DC"/>
    <w:rsid w:val="32A76A21"/>
    <w:rsid w:val="32E84134"/>
    <w:rsid w:val="34A1573A"/>
    <w:rsid w:val="34D43519"/>
    <w:rsid w:val="35735AFA"/>
    <w:rsid w:val="36217987"/>
    <w:rsid w:val="36371DC7"/>
    <w:rsid w:val="36A81313"/>
    <w:rsid w:val="370052CC"/>
    <w:rsid w:val="396504DF"/>
    <w:rsid w:val="3A57534E"/>
    <w:rsid w:val="3AB9071A"/>
    <w:rsid w:val="3ABD6A0A"/>
    <w:rsid w:val="3B7B6DA1"/>
    <w:rsid w:val="3BE7093C"/>
    <w:rsid w:val="3D832138"/>
    <w:rsid w:val="3F0C4251"/>
    <w:rsid w:val="400F4998"/>
    <w:rsid w:val="40F573BF"/>
    <w:rsid w:val="41571027"/>
    <w:rsid w:val="43CA0BCF"/>
    <w:rsid w:val="43E55699"/>
    <w:rsid w:val="444D0243"/>
    <w:rsid w:val="44736D91"/>
    <w:rsid w:val="45542F0D"/>
    <w:rsid w:val="458562A3"/>
    <w:rsid w:val="493407C5"/>
    <w:rsid w:val="4A9F6646"/>
    <w:rsid w:val="4BA13F00"/>
    <w:rsid w:val="4CDE2DC2"/>
    <w:rsid w:val="4E416D8B"/>
    <w:rsid w:val="4EC774FA"/>
    <w:rsid w:val="50A415F4"/>
    <w:rsid w:val="50B50113"/>
    <w:rsid w:val="53092073"/>
    <w:rsid w:val="54487E4B"/>
    <w:rsid w:val="555D110F"/>
    <w:rsid w:val="55B1521A"/>
    <w:rsid w:val="56225CA0"/>
    <w:rsid w:val="56A728F7"/>
    <w:rsid w:val="56DA5B12"/>
    <w:rsid w:val="571771BC"/>
    <w:rsid w:val="579F59E1"/>
    <w:rsid w:val="57C340B5"/>
    <w:rsid w:val="583C6D21"/>
    <w:rsid w:val="5BC12A58"/>
    <w:rsid w:val="5CD41C40"/>
    <w:rsid w:val="5D531128"/>
    <w:rsid w:val="5DC122CD"/>
    <w:rsid w:val="5E2A66D9"/>
    <w:rsid w:val="5E920FEE"/>
    <w:rsid w:val="5F182587"/>
    <w:rsid w:val="60416C64"/>
    <w:rsid w:val="604F2D43"/>
    <w:rsid w:val="617C1D8E"/>
    <w:rsid w:val="618A0A31"/>
    <w:rsid w:val="61AB091E"/>
    <w:rsid w:val="63225C91"/>
    <w:rsid w:val="639C07AC"/>
    <w:rsid w:val="64666C3E"/>
    <w:rsid w:val="64AC36D9"/>
    <w:rsid w:val="64EB2191"/>
    <w:rsid w:val="661F6ECB"/>
    <w:rsid w:val="66205E8A"/>
    <w:rsid w:val="67086706"/>
    <w:rsid w:val="67573D33"/>
    <w:rsid w:val="67A16282"/>
    <w:rsid w:val="681C59BC"/>
    <w:rsid w:val="68735D31"/>
    <w:rsid w:val="69745EB7"/>
    <w:rsid w:val="69784BA5"/>
    <w:rsid w:val="6A564C40"/>
    <w:rsid w:val="6AC36C5B"/>
    <w:rsid w:val="6E744E83"/>
    <w:rsid w:val="70180DE7"/>
    <w:rsid w:val="72141A3C"/>
    <w:rsid w:val="738F3128"/>
    <w:rsid w:val="744A44A4"/>
    <w:rsid w:val="75D90761"/>
    <w:rsid w:val="779270CA"/>
    <w:rsid w:val="77D21439"/>
    <w:rsid w:val="79743BD3"/>
    <w:rsid w:val="7B1364C2"/>
    <w:rsid w:val="7B144AAB"/>
    <w:rsid w:val="7C2236CC"/>
    <w:rsid w:val="7C7C254C"/>
    <w:rsid w:val="7CA030D4"/>
    <w:rsid w:val="7F654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kern w:val="2"/>
      <w:sz w:val="32"/>
      <w:szCs w:val="32"/>
    </w:rPr>
  </w:style>
  <w:style w:type="paragraph" w:styleId="5">
    <w:name w:val="heading 4"/>
    <w:basedOn w:val="1"/>
    <w:next w:val="1"/>
    <w:qFormat/>
    <w:uiPriority w:val="0"/>
    <w:pPr>
      <w:keepNext/>
      <w:keepLines/>
      <w:outlineLvl w:val="3"/>
    </w:pPr>
    <w:rPr>
      <w:rFonts w:ascii="Arial" w:hAnsi="Arial" w:eastAsia="仿宋"/>
      <w:b/>
      <w:bCs/>
      <w:sz w:val="28"/>
      <w:szCs w:val="28"/>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qFormat/>
    <w:uiPriority w:val="0"/>
    <w:pPr>
      <w:jc w:val="center"/>
      <w:outlineLvl w:val="0"/>
    </w:pPr>
    <w:rPr>
      <w:rFonts w:ascii="楷体_GB2312" w:eastAsia="仿宋_GB2312"/>
      <w:sz w:val="30"/>
    </w:rPr>
  </w:style>
  <w:style w:type="paragraph" w:styleId="6">
    <w:name w:val="Body Text Indent"/>
    <w:basedOn w:val="1"/>
    <w:qFormat/>
    <w:uiPriority w:val="0"/>
    <w:pPr>
      <w:spacing w:line="500" w:lineRule="exact"/>
      <w:ind w:firstLine="560" w:firstLineChars="200"/>
      <w:jc w:val="left"/>
    </w:pPr>
    <w:rPr>
      <w:rFonts w:ascii="宋体" w:hAnsi="宋体"/>
      <w:bCs/>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envelope return"/>
    <w:basedOn w:val="9"/>
    <w:qFormat/>
    <w:uiPriority w:val="0"/>
    <w:pPr>
      <w:snapToGrid w:val="0"/>
    </w:pPr>
    <w:rPr>
      <w:rFonts w:ascii="Arial" w:hAnsi="Arial"/>
    </w:rPr>
  </w:style>
  <w:style w:type="paragraph" w:customStyle="1" w:styleId="9">
    <w:name w:val="正文_1_0"/>
    <w:next w:val="10"/>
    <w:qFormat/>
    <w:uiPriority w:val="0"/>
    <w:pPr>
      <w:widowControl w:val="0"/>
      <w:jc w:val="both"/>
    </w:pPr>
    <w:rPr>
      <w:rFonts w:ascii="Times New Roman" w:hAnsi="Times New Roman" w:eastAsia="宋体" w:cs="Times New Roman"/>
      <w:lang w:val="en-US" w:eastAsia="zh-CN" w:bidi="ar-SA"/>
    </w:rPr>
  </w:style>
  <w:style w:type="paragraph" w:customStyle="1" w:styleId="10">
    <w:name w:val="Default_0"/>
    <w:next w:val="1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
    <w:name w:val="正文_2"/>
    <w:next w:val="12"/>
    <w:qFormat/>
    <w:uiPriority w:val="0"/>
    <w:pPr>
      <w:widowControl w:val="0"/>
      <w:jc w:val="both"/>
    </w:pPr>
    <w:rPr>
      <w:rFonts w:ascii="Times New Roman" w:hAnsi="Times New Roman" w:eastAsia="宋体" w:cs="Times New Roman"/>
      <w:lang w:val="en-US" w:eastAsia="zh-CN" w:bidi="ar-SA"/>
    </w:rPr>
  </w:style>
  <w:style w:type="paragraph" w:customStyle="1" w:styleId="12">
    <w:name w:val="正文文本_1"/>
    <w:basedOn w:val="11"/>
    <w:next w:val="13"/>
    <w:qFormat/>
    <w:uiPriority w:val="0"/>
    <w:rPr>
      <w:rFonts w:eastAsia="仿宋_GB2312"/>
      <w:kern w:val="2"/>
      <w:sz w:val="28"/>
      <w:szCs w:val="30"/>
    </w:rPr>
  </w:style>
  <w:style w:type="paragraph" w:customStyle="1" w:styleId="13">
    <w:name w:val="Default_2"/>
    <w:next w:val="14"/>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
    <w:name w:val="正文_1_2"/>
    <w:next w:val="12"/>
    <w:qFormat/>
    <w:uiPriority w:val="0"/>
    <w:pPr>
      <w:widowControl w:val="0"/>
      <w:jc w:val="both"/>
    </w:pPr>
    <w:rPr>
      <w:rFonts w:ascii="Times New Roman" w:hAnsi="Times New Roman" w:eastAsia="宋体" w:cs="Times New Roman"/>
      <w:lang w:val="en-US" w:eastAsia="zh-CN" w:bidi="ar-SA"/>
    </w:rPr>
  </w:style>
  <w:style w:type="paragraph" w:styleId="1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paragraph" w:styleId="17">
    <w:name w:val="Body Text First Indent"/>
    <w:basedOn w:val="2"/>
    <w:qFormat/>
    <w:uiPriority w:val="0"/>
    <w:pPr>
      <w:ind w:firstLine="42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rPr>
  </w:style>
  <w:style w:type="character" w:styleId="22">
    <w:name w:val="page number"/>
    <w:basedOn w:val="20"/>
    <w:qFormat/>
    <w:uiPriority w:val="0"/>
  </w:style>
  <w:style w:type="character" w:styleId="23">
    <w:name w:val="FollowedHyperlink"/>
    <w:basedOn w:val="20"/>
    <w:qFormat/>
    <w:uiPriority w:val="0"/>
    <w:rPr>
      <w:color w:val="800080"/>
      <w:u w:val="none"/>
    </w:rPr>
  </w:style>
  <w:style w:type="character" w:styleId="24">
    <w:name w:val="Emphasis"/>
    <w:basedOn w:val="20"/>
    <w:qFormat/>
    <w:uiPriority w:val="0"/>
    <w:rPr>
      <w:b/>
    </w:rPr>
  </w:style>
  <w:style w:type="character" w:styleId="25">
    <w:name w:val="HTML Definition"/>
    <w:basedOn w:val="20"/>
    <w:qFormat/>
    <w:uiPriority w:val="0"/>
  </w:style>
  <w:style w:type="character" w:styleId="26">
    <w:name w:val="HTML Typewriter"/>
    <w:basedOn w:val="20"/>
    <w:qFormat/>
    <w:uiPriority w:val="0"/>
    <w:rPr>
      <w:rFonts w:hint="default" w:ascii="monospace" w:hAnsi="monospace" w:eastAsia="monospace" w:cs="monospace"/>
      <w:sz w:val="20"/>
    </w:rPr>
  </w:style>
  <w:style w:type="character" w:styleId="27">
    <w:name w:val="HTML Acronym"/>
    <w:basedOn w:val="20"/>
    <w:qFormat/>
    <w:uiPriority w:val="0"/>
  </w:style>
  <w:style w:type="character" w:styleId="28">
    <w:name w:val="HTML Variable"/>
    <w:basedOn w:val="20"/>
    <w:qFormat/>
    <w:uiPriority w:val="0"/>
  </w:style>
  <w:style w:type="character" w:styleId="29">
    <w:name w:val="Hyperlink"/>
    <w:basedOn w:val="20"/>
    <w:qFormat/>
    <w:uiPriority w:val="0"/>
    <w:rPr>
      <w:color w:val="0000FF"/>
      <w:u w:val="none"/>
    </w:rPr>
  </w:style>
  <w:style w:type="character" w:styleId="30">
    <w:name w:val="HTML Code"/>
    <w:basedOn w:val="20"/>
    <w:qFormat/>
    <w:uiPriority w:val="0"/>
    <w:rPr>
      <w:rFonts w:hint="default" w:ascii="monospace" w:hAnsi="monospace" w:eastAsia="monospace" w:cs="monospace"/>
      <w:sz w:val="20"/>
    </w:rPr>
  </w:style>
  <w:style w:type="character" w:styleId="31">
    <w:name w:val="HTML Cite"/>
    <w:basedOn w:val="20"/>
    <w:qFormat/>
    <w:uiPriority w:val="0"/>
  </w:style>
  <w:style w:type="character" w:styleId="32">
    <w:name w:val="HTML Keyboard"/>
    <w:basedOn w:val="20"/>
    <w:qFormat/>
    <w:uiPriority w:val="0"/>
    <w:rPr>
      <w:rFonts w:ascii="monospace" w:hAnsi="monospace" w:eastAsia="monospace" w:cs="monospace"/>
      <w:sz w:val="20"/>
    </w:rPr>
  </w:style>
  <w:style w:type="character" w:styleId="33">
    <w:name w:val="HTML Sample"/>
    <w:basedOn w:val="20"/>
    <w:qFormat/>
    <w:uiPriority w:val="0"/>
    <w:rPr>
      <w:rFonts w:hint="default" w:ascii="monospace" w:hAnsi="monospace" w:eastAsia="monospace" w:cs="monospace"/>
    </w:rPr>
  </w:style>
  <w:style w:type="paragraph" w:customStyle="1" w:styleId="34">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5">
    <w:name w:val="大标题_0"/>
    <w:basedOn w:val="36"/>
    <w:next w:val="37"/>
    <w:qFormat/>
    <w:uiPriority w:val="0"/>
    <w:pPr>
      <w:jc w:val="center"/>
    </w:pPr>
    <w:rPr>
      <w:rFonts w:ascii="Arial" w:hAnsi="Arial"/>
      <w:b/>
      <w:sz w:val="28"/>
      <w:szCs w:val="24"/>
    </w:rPr>
  </w:style>
  <w:style w:type="paragraph" w:customStyle="1" w:styleId="36">
    <w:name w:val="正文_1"/>
    <w:next w:val="10"/>
    <w:qFormat/>
    <w:uiPriority w:val="0"/>
    <w:pPr>
      <w:widowControl w:val="0"/>
      <w:jc w:val="both"/>
    </w:pPr>
    <w:rPr>
      <w:rFonts w:ascii="Times New Roman" w:hAnsi="Times New Roman" w:eastAsia="宋体" w:cs="Times New Roman"/>
      <w:lang w:val="en-US" w:eastAsia="zh-CN" w:bidi="ar-SA"/>
    </w:rPr>
  </w:style>
  <w:style w:type="paragraph" w:customStyle="1" w:styleId="37">
    <w:name w:val="正文首行缩进 2_0"/>
    <w:basedOn w:val="38"/>
    <w:next w:val="9"/>
    <w:qFormat/>
    <w:uiPriority w:val="0"/>
    <w:pPr>
      <w:spacing w:after="120" w:line="240" w:lineRule="auto"/>
      <w:ind w:left="200" w:leftChars="200" w:firstLine="200" w:firstLineChars="200"/>
    </w:pPr>
  </w:style>
  <w:style w:type="paragraph" w:customStyle="1" w:styleId="38">
    <w:name w:val="正文文本缩进_0"/>
    <w:basedOn w:val="36"/>
    <w:next w:val="8"/>
    <w:qFormat/>
    <w:uiPriority w:val="0"/>
    <w:pPr>
      <w:spacing w:line="400" w:lineRule="exact"/>
      <w:ind w:left="630"/>
    </w:pPr>
    <w:rPr>
      <w:rFonts w:ascii="楷体_GB2312" w:eastAsia="仿宋_GB2312"/>
      <w:kern w:val="2"/>
      <w:sz w:val="30"/>
      <w:szCs w:val="30"/>
    </w:rPr>
  </w:style>
  <w:style w:type="paragraph" w:customStyle="1" w:styleId="39">
    <w:name w:val="普通(网站)_1"/>
    <w:basedOn w:val="11"/>
    <w:qFormat/>
    <w:uiPriority w:val="0"/>
    <w:pPr>
      <w:widowControl/>
      <w:spacing w:before="100" w:beforeAutospacing="1" w:after="100" w:afterAutospacing="1"/>
      <w:jc w:val="left"/>
    </w:pPr>
    <w:rPr>
      <w:rFonts w:ascii="宋体" w:hAnsi="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Pages>
  <Words>885</Words>
  <Characters>916</Characters>
  <Lines>3</Lines>
  <Paragraphs>3</Paragraphs>
  <TotalTime>2</TotalTime>
  <ScaleCrop>false</ScaleCrop>
  <LinksUpToDate>false</LinksUpToDate>
  <CharactersWithSpaces>951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2017-11-23T02:00:00Z</dcterms:created>
  <dc:creator>Administrator</dc:creator>
  <cp:lastModifiedBy>隱認‰</cp:lastModifiedBy>
  <cp:lastPrinted>2021-05-19T05:08:00Z</cp:lastPrinted>
  <dcterms:modified xsi:type="dcterms:W3CDTF">2022-04-24T02:24:37Z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9EF3A339D860410892132180FAE95C7C</vt:lpwstr>
  </property>
</Properties>
</file>