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伊川县滨河新区管理委员会</w:t>
      </w:r>
    </w:p>
    <w:p>
      <w:pPr>
        <w:jc w:val="center"/>
        <w:rPr>
          <w:rFonts w:hint="eastAsia" w:ascii="方正小标宋简体" w:eastAsia="方正小标宋简体"/>
          <w:sz w:val="52"/>
          <w:szCs w:val="52"/>
        </w:rPr>
      </w:pPr>
      <w:r>
        <w:rPr>
          <w:rFonts w:hint="eastAsia" w:ascii="方正小标宋简体" w:eastAsia="方正小标宋简体"/>
          <w:sz w:val="52"/>
          <w:szCs w:val="52"/>
          <w:lang w:eastAsia="zh-CN"/>
        </w:rPr>
        <w:t>2020</w:t>
      </w:r>
      <w:r>
        <w:rPr>
          <w:rFonts w:hint="eastAsia" w:ascii="方正小标宋简体" w:eastAsia="方正小标宋简体"/>
          <w:sz w:val="52"/>
          <w:szCs w:val="52"/>
        </w:rPr>
        <w:t>年度部门决算</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rPr>
      </w:pPr>
      <w:r>
        <w:rPr>
          <w:rFonts w:hint="eastAsia" w:ascii="仿宋_GB2312"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二</w:t>
      </w:r>
      <w:r>
        <w:rPr>
          <w:rFonts w:hint="eastAsia" w:ascii="宋体" w:hAnsi="宋体" w:eastAsia="仿宋_GB2312" w:cs="宋体"/>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月</w:t>
      </w:r>
    </w:p>
    <w:p>
      <w:pPr>
        <w:widowControl/>
        <w:jc w:val="left"/>
        <w:rPr>
          <w:rFonts w:ascii="方正小标宋简体" w:hAnsi="宋体" w:eastAsia="方正小标宋简体" w:cs="宋体"/>
          <w:sz w:val="44"/>
          <w:szCs w:val="44"/>
        </w:rPr>
        <w:sectPr>
          <w:pgSz w:w="11906" w:h="16838"/>
          <w:pgMar w:top="1440" w:right="1531" w:bottom="1440" w:left="1587" w:header="850" w:footer="992" w:gutter="0"/>
          <w:cols w:space="720" w:num="1"/>
          <w:docGrid w:type="lines" w:linePitch="317" w:charSpace="0"/>
        </w:sectPr>
      </w:pPr>
    </w:p>
    <w:p>
      <w:pPr>
        <w:jc w:val="center"/>
        <w:rPr>
          <w:rFonts w:ascii="黑体" w:hAnsi="黑体" w:eastAsia="黑体"/>
          <w:sz w:val="36"/>
          <w:szCs w:val="36"/>
        </w:rPr>
      </w:pPr>
      <w:r>
        <w:rPr>
          <w:rFonts w:hint="eastAsia" w:ascii="方正小标宋简体" w:eastAsia="方正小标宋简体"/>
          <w:sz w:val="44"/>
          <w:szCs w:val="44"/>
        </w:rPr>
        <w:t>目   录</w:t>
      </w:r>
    </w:p>
    <w:p>
      <w:pPr>
        <w:jc w:val="left"/>
        <w:rPr>
          <w:rFonts w:hint="eastAsia" w:ascii="黑体" w:hAnsi="黑体" w:eastAsia="黑体"/>
          <w:sz w:val="32"/>
          <w:szCs w:val="32"/>
        </w:rPr>
      </w:pPr>
      <w:r>
        <w:rPr>
          <w:rFonts w:hint="eastAsia" w:ascii="黑体" w:hAnsi="黑体" w:eastAsia="黑体"/>
          <w:sz w:val="32"/>
          <w:szCs w:val="32"/>
        </w:rPr>
        <w:t xml:space="preserve"> </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第一部分  伊川县滨河新区概况</w:t>
      </w:r>
    </w:p>
    <w:p>
      <w:pPr>
        <w:numPr>
          <w:ilvl w:val="0"/>
          <w:numId w:val="1"/>
        </w:num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 xml:space="preserve">部门职责       </w:t>
      </w:r>
    </w:p>
    <w:p>
      <w:pPr>
        <w:numPr>
          <w:ilvl w:val="0"/>
          <w:numId w:val="1"/>
        </w:num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 xml:space="preserve">机构设置 </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2020</w:t>
      </w:r>
      <w:r>
        <w:rPr>
          <w:rFonts w:hint="eastAsia" w:ascii="黑体" w:hAnsi="黑体" w:eastAsia="黑体"/>
          <w:sz w:val="32"/>
          <w:szCs w:val="32"/>
        </w:rPr>
        <w:t>年度部门决算表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一、收入支出决算总表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二、收入决算表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三、支出决算表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四、财政拨款收入支出决算总表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五、一般公共预算财政拨款支出决算表</w:t>
      </w:r>
    </w:p>
    <w:p>
      <w:pPr>
        <w:autoSpaceDE w:val="0"/>
        <w:spacing w:line="600" w:lineRule="exact"/>
        <w:ind w:firstLine="640" w:firstLineChars="200"/>
        <w:jc w:val="left"/>
        <w:rPr>
          <w:rFonts w:hint="eastAsia" w:ascii="宋体" w:hAnsi="宋体"/>
          <w:b/>
          <w:bCs/>
          <w:sz w:val="32"/>
          <w:szCs w:val="32"/>
        </w:rPr>
      </w:pPr>
      <w:r>
        <w:rPr>
          <w:rFonts w:hint="eastAsia" w:ascii="宋体" w:hAnsi="宋体"/>
          <w:sz w:val="32"/>
          <w:szCs w:val="32"/>
        </w:rPr>
        <w:t>六、一般公共预算财政拨款基本支出决算表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七、一般公共预算财政拨款“三公”经费支出决算表</w:t>
      </w:r>
    </w:p>
    <w:p>
      <w:pPr>
        <w:autoSpaceDE w:val="0"/>
        <w:spacing w:line="600" w:lineRule="exact"/>
        <w:ind w:firstLine="640" w:firstLineChars="200"/>
        <w:jc w:val="left"/>
        <w:rPr>
          <w:rFonts w:hint="eastAsia" w:ascii="宋体" w:hAnsi="宋体"/>
          <w:b/>
          <w:bCs/>
          <w:sz w:val="32"/>
          <w:szCs w:val="32"/>
        </w:rPr>
      </w:pPr>
      <w:r>
        <w:rPr>
          <w:rFonts w:hint="eastAsia" w:ascii="宋体" w:hAnsi="宋体"/>
          <w:sz w:val="32"/>
          <w:szCs w:val="32"/>
        </w:rPr>
        <w:t>八、政府性基金预算财政拨款收入支出决算表</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2020</w:t>
      </w:r>
      <w:r>
        <w:rPr>
          <w:rFonts w:hint="eastAsia" w:ascii="黑体" w:hAnsi="黑体" w:eastAsia="黑体"/>
          <w:sz w:val="32"/>
          <w:szCs w:val="32"/>
        </w:rPr>
        <w:t>年度部门决算情况说明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一、收入支出决算总体情况说明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二、收入决算情况说明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三、支出决算情况说明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四、财政拨款收入支出决算总体情况说明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五、一般公共预算财政拨款支出决算情况说明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六、一般公共预算财政拨款基本支出决算情况说明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七、一般公共预算财政拨款“三公”经费支出决算情况说明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八、预算绩效情况说明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九、政府性基金预算财政拨款支出决算情况说明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十、机关运行经费支出情况说明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十一、政府采购支出情况说明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十二、国有资产占用情况说明</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第四部分 名词解释</w:t>
      </w:r>
    </w:p>
    <w:p>
      <w:pPr>
        <w:widowControl/>
        <w:jc w:val="left"/>
        <w:rPr>
          <w:rFonts w:ascii="黑体" w:hAnsi="黑体" w:eastAsia="黑体" w:cs="宋体"/>
          <w:sz w:val="48"/>
          <w:szCs w:val="48"/>
        </w:rPr>
        <w:sectPr>
          <w:pgSz w:w="11906" w:h="16838"/>
          <w:pgMar w:top="1440" w:right="1531" w:bottom="1440" w:left="1587" w:header="850" w:footer="992" w:gutter="0"/>
          <w:cols w:space="720" w:num="1"/>
          <w:docGrid w:type="lines" w:linePitch="317" w:charSpace="0"/>
        </w:sectPr>
      </w:pPr>
    </w:p>
    <w:p>
      <w:pPr>
        <w:widowControl/>
        <w:outlineLvl w:val="0"/>
        <w:rPr>
          <w:rFonts w:hint="eastAsia" w:ascii="黑体" w:hAnsi="黑体" w:eastAsia="黑体"/>
          <w:sz w:val="48"/>
          <w:szCs w:val="48"/>
        </w:rPr>
      </w:pPr>
      <w:r>
        <w:rPr>
          <w:rFonts w:hint="eastAsia" w:ascii="黑体" w:hAnsi="黑体" w:eastAsia="黑体"/>
          <w:sz w:val="48"/>
          <w:szCs w:val="48"/>
        </w:rPr>
        <w:t xml:space="preserve"> </w:t>
      </w:r>
    </w:p>
    <w:p>
      <w:pPr>
        <w:adjustRightInd w:val="0"/>
        <w:snapToGrid w:val="0"/>
        <w:spacing w:line="60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第一部分</w:t>
      </w:r>
    </w:p>
    <w:p>
      <w:pPr>
        <w:adjustRightInd w:val="0"/>
        <w:snapToGrid w:val="0"/>
        <w:spacing w:line="600" w:lineRule="exact"/>
        <w:jc w:val="center"/>
        <w:rPr>
          <w:rFonts w:hint="eastAsia" w:ascii="方正小标宋简体" w:eastAsia="方正小标宋简体"/>
          <w:color w:val="000000"/>
          <w:sz w:val="44"/>
          <w:szCs w:val="44"/>
        </w:rPr>
      </w:pPr>
      <w:r>
        <w:rPr>
          <w:rFonts w:hint="eastAsia" w:ascii="方正小标宋简体" w:eastAsia="方正小标宋简体"/>
          <w:bCs/>
          <w:color w:val="000000"/>
          <w:sz w:val="44"/>
          <w:szCs w:val="44"/>
        </w:rPr>
        <w:t>概   况</w:t>
      </w:r>
    </w:p>
    <w:p>
      <w:pPr>
        <w:widowControl/>
        <w:jc w:val="left"/>
        <w:outlineLvl w:val="1"/>
        <w:rPr>
          <w:rFonts w:hint="eastAsia" w:ascii="黑体" w:hAnsi="黑体" w:eastAsia="黑体"/>
          <w:kern w:val="0"/>
          <w:sz w:val="32"/>
          <w:szCs w:val="32"/>
        </w:rPr>
      </w:pPr>
      <w:r>
        <w:rPr>
          <w:rFonts w:hint="eastAsia" w:ascii="黑体" w:hAnsi="黑体" w:eastAsia="黑体"/>
          <w:kern w:val="0"/>
          <w:sz w:val="32"/>
          <w:szCs w:val="32"/>
        </w:rPr>
        <w:t xml:space="preserve"> </w:t>
      </w:r>
    </w:p>
    <w:p>
      <w:pPr>
        <w:widowControl/>
        <w:autoSpaceDE w:val="0"/>
        <w:ind w:firstLine="640" w:firstLineChars="200"/>
        <w:jc w:val="left"/>
        <w:outlineLvl w:val="1"/>
        <w:rPr>
          <w:rFonts w:hint="eastAsia" w:ascii="黑体" w:hAnsi="黑体" w:eastAsia="黑体"/>
          <w:bCs/>
          <w:sz w:val="32"/>
          <w:szCs w:val="32"/>
        </w:rPr>
      </w:pPr>
      <w:r>
        <w:rPr>
          <w:rFonts w:hint="eastAsia" w:ascii="黑体" w:hAnsi="黑体" w:eastAsia="黑体"/>
          <w:kern w:val="0"/>
          <w:sz w:val="32"/>
          <w:szCs w:val="32"/>
        </w:rPr>
        <w:t>一、部门</w:t>
      </w:r>
      <w:r>
        <w:rPr>
          <w:rFonts w:hint="eastAsia" w:ascii="黑体" w:hAnsi="黑体" w:eastAsia="黑体"/>
          <w:bCs/>
          <w:sz w:val="32"/>
          <w:szCs w:val="32"/>
        </w:rPr>
        <w:t>职责</w:t>
      </w:r>
    </w:p>
    <w:p>
      <w:pPr>
        <w:widowControl/>
        <w:autoSpaceDE w:val="0"/>
        <w:spacing w:line="600" w:lineRule="exact"/>
        <w:ind w:firstLine="640" w:firstLineChars="200"/>
        <w:jc w:val="left"/>
        <w:outlineLvl w:val="1"/>
        <w:rPr>
          <w:rFonts w:hint="eastAsia" w:ascii="仿宋_GB2312" w:hAnsi="仿宋" w:eastAsia="仿宋_GB2312" w:cs="仿宋"/>
          <w:sz w:val="32"/>
          <w:szCs w:val="32"/>
        </w:rPr>
      </w:pPr>
      <w:r>
        <w:rPr>
          <w:rFonts w:hint="eastAsia" w:ascii="仿宋_GB2312" w:hAnsi="仿宋" w:eastAsia="仿宋_GB2312" w:cs="仿宋"/>
          <w:sz w:val="32"/>
          <w:szCs w:val="32"/>
        </w:rPr>
        <w:t>制定滨河新区及拓展区开发建设计划及有关政策措施，组织滨河新区及拓展区规划编制，实施，管理，监督，负责区域内土地征收，申报和使用管理，协调有关乡镇、单位做好安置、补偿、拆迁工作。</w:t>
      </w:r>
    </w:p>
    <w:p>
      <w:pPr>
        <w:widowControl/>
        <w:ind w:firstLine="640" w:firstLineChars="200"/>
        <w:jc w:val="left"/>
        <w:outlineLvl w:val="1"/>
        <w:rPr>
          <w:rFonts w:hint="eastAsia" w:ascii="黑体" w:hAnsi="黑体" w:eastAsia="黑体"/>
          <w:kern w:val="0"/>
          <w:sz w:val="32"/>
          <w:szCs w:val="32"/>
        </w:rPr>
      </w:pPr>
      <w:r>
        <w:rPr>
          <w:rFonts w:hint="eastAsia" w:ascii="黑体" w:hAnsi="黑体" w:eastAsia="黑体"/>
          <w:kern w:val="0"/>
          <w:sz w:val="32"/>
          <w:szCs w:val="32"/>
        </w:rPr>
        <w:t>二、机构设置</w:t>
      </w:r>
    </w:p>
    <w:p>
      <w:pPr>
        <w:shd w:val="clear" w:color="auto" w:fill="FFFFFF"/>
        <w:snapToGrid w:val="0"/>
        <w:spacing w:line="600" w:lineRule="exact"/>
        <w:ind w:firstLine="640" w:firstLineChars="200"/>
        <w:rPr>
          <w:rFonts w:hint="eastAsia" w:ascii="楷体_GB2312" w:hAnsi="微软雅黑" w:cs="宋体"/>
          <w:b/>
          <w:bCs/>
          <w:color w:val="000000"/>
          <w:kern w:val="0"/>
          <w:sz w:val="32"/>
          <w:szCs w:val="32"/>
        </w:rPr>
      </w:pPr>
      <w:r>
        <w:rPr>
          <w:rFonts w:hint="eastAsia" w:ascii="仿宋_GB2312" w:hAnsi="仿宋" w:eastAsia="仿宋_GB2312" w:cs="仿宋"/>
          <w:sz w:val="32"/>
          <w:szCs w:val="32"/>
        </w:rPr>
        <w:t>伊川县滨河新区管理委员会内设机构为：党政办公室、土地规划局、建设局、项目服务局、综合督查局、科技创新投资促进局、财政局、征迁办公室等8个职能部门。</w:t>
      </w:r>
    </w:p>
    <w:p>
      <w:pPr>
        <w:widowControl/>
        <w:shd w:val="clear" w:color="auto" w:fill="FFFFFF"/>
        <w:rPr>
          <w:rFonts w:ascii="仿宋_GB2312" w:hAnsi="微软雅黑" w:eastAsia="仿宋_GB2312" w:cs="宋体"/>
          <w:b/>
          <w:bCs/>
          <w:color w:val="000000"/>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hAnsi="微软雅黑" w:eastAsia="仿宋_GB2312" w:cs="宋体"/>
          <w:b/>
          <w:bCs/>
          <w:color w:val="000000"/>
          <w:kern w:val="0"/>
          <w:sz w:val="32"/>
          <w:szCs w:val="32"/>
        </w:rPr>
        <w:t>（一）党政办公室</w:t>
      </w:r>
    </w:p>
    <w:p>
      <w:pPr>
        <w:spacing w:line="600" w:lineRule="exact"/>
        <w:ind w:firstLine="643" w:firstLineChars="200"/>
        <w:rPr>
          <w:rFonts w:hint="eastAsia" w:ascii="仿宋_GB2312" w:eastAsia="仿宋_GB2312"/>
          <w:sz w:val="32"/>
          <w:szCs w:val="32"/>
        </w:rPr>
      </w:pPr>
      <w:r>
        <w:rPr>
          <w:rFonts w:hint="eastAsia" w:ascii="仿宋_GB2312" w:hAnsi="微软雅黑" w:eastAsia="仿宋_GB2312" w:cs="宋体"/>
          <w:b/>
          <w:bCs/>
          <w:color w:val="000000"/>
          <w:kern w:val="0"/>
          <w:sz w:val="32"/>
          <w:szCs w:val="32"/>
        </w:rPr>
        <w:t>主要职责：</w:t>
      </w:r>
      <w:r>
        <w:rPr>
          <w:rFonts w:hint="eastAsia" w:ascii="仿宋_GB2312" w:eastAsia="仿宋_GB2312"/>
          <w:sz w:val="32"/>
          <w:szCs w:val="32"/>
        </w:rPr>
        <w:t>对口县委、政府办公室有关工作；负责滨河新区重要工作的发展研究、综合协调；负责调研、信息、新闻、宣传、纪检、党支部等工作；负责党建、会务、公文处理、办公自动化、档案、保密和后勤工作；负责管委会各单位的统筹协调工作；负责联系人大、政协有关工作，负责对外工作联系、交流、学习培训工作；做好党工委、管委会领导交办的其他工作。</w:t>
      </w:r>
    </w:p>
    <w:p>
      <w:pPr>
        <w:widowControl/>
        <w:jc w:val="left"/>
        <w:rPr>
          <w:rFonts w:hint="eastAsia"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hAnsi="微软雅黑" w:eastAsia="仿宋_GB2312" w:cs="宋体"/>
          <w:b/>
          <w:bCs/>
          <w:color w:val="000000"/>
          <w:kern w:val="0"/>
          <w:sz w:val="32"/>
          <w:szCs w:val="32"/>
        </w:rPr>
        <w:t>（二）土地规划局</w:t>
      </w:r>
      <w:r>
        <w:rPr>
          <w:rFonts w:hint="eastAsia" w:ascii="仿宋_GB2312" w:eastAsia="仿宋_GB2312"/>
          <w:kern w:val="0"/>
          <w:sz w:val="32"/>
          <w:szCs w:val="32"/>
        </w:rPr>
        <w:t xml:space="preserve">           </w:t>
      </w:r>
    </w:p>
    <w:p>
      <w:pPr>
        <w:widowControl/>
        <w:shd w:val="clear" w:color="auto" w:fill="FFFFFF"/>
        <w:spacing w:line="600" w:lineRule="exact"/>
        <w:ind w:firstLine="643" w:firstLineChars="200"/>
        <w:rPr>
          <w:rFonts w:hint="eastAsia" w:ascii="仿宋_GB2312" w:eastAsia="仿宋_GB2312"/>
          <w:sz w:val="32"/>
          <w:szCs w:val="32"/>
        </w:rPr>
      </w:pPr>
      <w:r>
        <w:rPr>
          <w:rFonts w:hint="eastAsia" w:ascii="仿宋_GB2312" w:hAnsi="微软雅黑" w:eastAsia="仿宋_GB2312" w:cs="宋体"/>
          <w:b/>
          <w:bCs/>
          <w:color w:val="000000"/>
          <w:kern w:val="0"/>
          <w:sz w:val="32"/>
          <w:szCs w:val="32"/>
        </w:rPr>
        <w:t>主要职责：</w:t>
      </w:r>
      <w:r>
        <w:rPr>
          <w:rFonts w:hint="eastAsia" w:ascii="仿宋_GB2312" w:eastAsia="仿宋_GB2312"/>
          <w:sz w:val="32"/>
          <w:szCs w:val="32"/>
        </w:rPr>
        <w:t>对口省、市、县自然资源（国土、规划）等单位；贯彻执行国家的国土、规划政策；协调相关部门，依法行使国土、规划管理的相关审批和管理权限；负责做好各类建设项目的规划、土地等相关手续报批工作；做好党工委、管委会领导交办的其他工作。</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r>
        <w:rPr>
          <w:rFonts w:hint="eastAsia" w:ascii="黑体" w:hAnsi="宋体" w:eastAsia="黑体" w:cs="宋体"/>
          <w:kern w:val="0"/>
          <w:sz w:val="28"/>
          <w:szCs w:val="28"/>
        </w:rPr>
        <w:t xml:space="preserve"> </w:t>
      </w:r>
      <w:r>
        <w:rPr>
          <w:rFonts w:hint="eastAsia" w:ascii="仿宋_GB2312" w:hAnsi="微软雅黑" w:eastAsia="仿宋_GB2312" w:cs="宋体"/>
          <w:b/>
          <w:bCs/>
          <w:color w:val="000000"/>
          <w:kern w:val="0"/>
          <w:sz w:val="32"/>
          <w:szCs w:val="32"/>
        </w:rPr>
        <w:t>（三）建设局</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县生态环境局（环保）、控尘办、应急管理局、信访局、卫计委、教体局等单位；负责综合协调、督促各建设项目分包联系责任人严格落实安全生产、信访稳定、环保和扬尘治理有关规定和措施等工作；负责各个项目建设进度督导督查，负责管委会领导交办的临时工作、各类会议布置事项的督促落实和办理情况反馈工作；负责房地产项目的服务、协调工作；做好党工委、管委会领导交办的其他工作。</w:t>
      </w:r>
    </w:p>
    <w:p>
      <w:pPr>
        <w:widowControl/>
        <w:shd w:val="clear" w:color="auto" w:fill="FFFFFF"/>
        <w:wordWrap/>
        <w:adjustRightInd/>
        <w:snapToGrid/>
        <w:spacing w:line="600" w:lineRule="exact"/>
        <w:ind w:left="0" w:leftChars="0" w:right="0" w:firstLine="643"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（四）项目服务局</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省市县发改委、重点办、百城提质办、市场监管局、创建办等单位；负责重大建设项目的布局、立项审批、可研报批和协调服务工作；负责重点项目观摩、迎检等工作；负责分析监测经济运行态势，协调解决经济运行中出现的问题；负责各类统计报表的统计、汇总、分析和上报；负责牵头做好精神文明单位创建和城市综合管理创建工作；做好党工委、管委会领导交办的其他工作。</w:t>
      </w:r>
    </w:p>
    <w:p>
      <w:pPr>
        <w:widowControl/>
        <w:shd w:val="clear" w:color="auto" w:fill="FFFFFF"/>
        <w:wordWrap/>
        <w:adjustRightInd/>
        <w:snapToGrid/>
        <w:spacing w:line="600" w:lineRule="exact"/>
        <w:ind w:left="0" w:leftChars="0" w:right="0" w:firstLine="643"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（五）综合督查局</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县生态环境局（环保）、控尘办、应急管理局、信访局、卫计委、教体局等单位；负责综合协调、督促各建设项目分包联系责任人严格落实安全生产、信访稳定、环保和扬尘治理有关规定和措施等工作；负责各个项目建设进度督导督查，负责管委会领导交办的临时工作、各类会议布置事项的督促落实和办理情况反馈工作；负责房地产项目的服务、协调工作；做好党工委、管委会领导交办的其他工作。</w:t>
      </w:r>
    </w:p>
    <w:p>
      <w:pPr>
        <w:widowControl/>
        <w:shd w:val="clear" w:color="auto" w:fill="FFFFFF"/>
        <w:wordWrap/>
        <w:adjustRightInd/>
        <w:snapToGrid/>
        <w:spacing w:line="600" w:lineRule="exact"/>
        <w:ind w:left="0" w:leftChars="0" w:right="0" w:firstLine="643"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w:t>
      </w:r>
      <w:r>
        <w:rPr>
          <w:rFonts w:hint="eastAsia" w:ascii="仿宋_GB2312" w:hAnsi="微软雅黑" w:eastAsia="仿宋_GB2312" w:cs="宋体"/>
          <w:b/>
          <w:bCs/>
          <w:color w:val="000000"/>
          <w:kern w:val="0"/>
          <w:sz w:val="32"/>
          <w:szCs w:val="32"/>
          <w:lang w:eastAsia="zh-CN"/>
        </w:rPr>
        <w:t>六</w:t>
      </w:r>
      <w:r>
        <w:rPr>
          <w:rFonts w:hint="eastAsia" w:ascii="仿宋_GB2312" w:hAnsi="微软雅黑" w:eastAsia="仿宋_GB2312" w:cs="宋体"/>
          <w:b/>
          <w:bCs/>
          <w:color w:val="000000"/>
          <w:kern w:val="0"/>
          <w:sz w:val="32"/>
          <w:szCs w:val="32"/>
        </w:rPr>
        <w:t>）财政局</w:t>
      </w:r>
    </w:p>
    <w:p>
      <w:pPr>
        <w:spacing w:line="600" w:lineRule="exact"/>
        <w:ind w:firstLine="643"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主要职责：</w:t>
      </w:r>
      <w:r>
        <w:rPr>
          <w:rFonts w:hint="eastAsia" w:ascii="仿宋_GB2312" w:hAnsi="微软雅黑" w:eastAsia="仿宋_GB2312" w:cs="宋体"/>
          <w:color w:val="000000"/>
          <w:kern w:val="0"/>
          <w:sz w:val="32"/>
          <w:szCs w:val="32"/>
        </w:rPr>
        <w:t>对口省、市、县财政和人事、社保、审计、税务等部门，对接财源、城投、建投等公司工作；负责做好滨河新区范围内由财政投资的建设项目建设资金的审核、拨付工作；负责做好滨河新区管委会机关办公、运行经费的筹措、审核和报账工作；负责做好工作人员工资调整、发放和“五险一金”缴纳和干部人事档案管理工作；负责做好滨河新区管委会固定资产管理工作</w:t>
      </w:r>
      <w:r>
        <w:rPr>
          <w:rFonts w:hint="eastAsia" w:ascii="仿宋_GB2312" w:eastAsia="仿宋_GB2312"/>
          <w:sz w:val="32"/>
          <w:szCs w:val="32"/>
        </w:rPr>
        <w:t>；做好党工委、管委会领导交办的其他工作。</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（七）科技创新投资促进局</w:t>
      </w:r>
    </w:p>
    <w:p>
      <w:pPr>
        <w:spacing w:line="600" w:lineRule="exact"/>
        <w:ind w:firstLine="643" w:firstLineChars="200"/>
        <w:rPr>
          <w:rFonts w:hint="eastAsia" w:ascii="仿宋_GB2312" w:hAnsi="微软雅黑" w:eastAsia="仿宋_GB2312" w:cs="宋体"/>
          <w:color w:val="000000"/>
          <w:kern w:val="0"/>
          <w:sz w:val="32"/>
          <w:szCs w:val="32"/>
        </w:rPr>
      </w:pPr>
      <w:r>
        <w:rPr>
          <w:rFonts w:hint="eastAsia" w:ascii="仿宋_GB2312" w:eastAsia="仿宋_GB2312"/>
          <w:b/>
          <w:sz w:val="32"/>
          <w:szCs w:val="32"/>
        </w:rPr>
        <w:t>主要职责：</w:t>
      </w:r>
      <w:r>
        <w:rPr>
          <w:rFonts w:hint="eastAsia" w:ascii="仿宋_GB2312" w:eastAsia="仿宋_GB2312"/>
          <w:sz w:val="32"/>
          <w:szCs w:val="32"/>
        </w:rPr>
        <w:t>对口省市县科技工信局、金融办、商务局（招商局）等单位；负责招商引资、科学技术创新、知识产权、科技金融服务、孵化器管理等方面工作；拟订区域性科学技术和知识产权政策、规章和科技体制改革的政策措施并组织实施；参与对经济社会发展有重大影响的跨部门项目、多学科的综合性项目、引进项目的论证与决策；负责区域内科技和知识产权管理；协调对外科技、知识产权合作与交流工作；研究制定区域内发展和利用资本市场的政策、规划和措施；做好党工委、管委会领导交办的其他工作。</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（八）征迁办公室</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省市县住建局棚改征迁办、林业局、园林局、水利局等单位；负责做好滨河新区建设范围的土地、民宅、企业等征迁、征地工作；负责做好建设项目范围内林木采伐手续报批工作；做好党工委、管委会领导交办的其他工作。</w:t>
      </w: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第二部分</w:t>
      </w:r>
    </w:p>
    <w:p>
      <w:pPr>
        <w:widowControl/>
        <w:spacing w:line="600" w:lineRule="exact"/>
        <w:jc w:val="center"/>
        <w:rPr>
          <w:rFonts w:hint="eastAsia" w:ascii="方正小标宋简体" w:hAnsi="宋体" w:eastAsia="方正小标宋简体" w:cs="宋体"/>
          <w:kern w:val="0"/>
          <w:sz w:val="44"/>
          <w:szCs w:val="44"/>
        </w:rPr>
      </w:pPr>
      <w:r>
        <w:rPr>
          <w:rFonts w:hint="eastAsia" w:ascii="方正小标宋简体" w:hAnsi="黑体" w:eastAsia="方正小标宋简体"/>
          <w:sz w:val="44"/>
          <w:szCs w:val="44"/>
          <w:lang w:eastAsia="zh-CN"/>
        </w:rPr>
        <w:t>2020</w:t>
      </w:r>
      <w:r>
        <w:rPr>
          <w:rFonts w:hint="eastAsia" w:ascii="方正小标宋简体" w:hAnsi="黑体" w:eastAsia="方正小标宋简体"/>
          <w:sz w:val="44"/>
          <w:szCs w:val="44"/>
        </w:rPr>
        <w:t>年度部门决算表（见附表）</w:t>
      </w:r>
    </w:p>
    <w:p>
      <w:pPr>
        <w:widowControl/>
        <w:spacing w:line="600" w:lineRule="exact"/>
        <w:jc w:val="left"/>
        <w:rPr>
          <w:rFonts w:ascii="黑体" w:hAnsi="宋体" w:eastAsia="黑体" w:cs="宋体"/>
          <w:kern w:val="0"/>
          <w:sz w:val="24"/>
          <w:szCs w:val="24"/>
        </w:rPr>
        <w:sectPr>
          <w:pgSz w:w="11906" w:h="16838"/>
          <w:pgMar w:top="1440" w:right="1800" w:bottom="1440" w:left="1800" w:header="720" w:footer="720" w:gutter="0"/>
          <w:cols w:space="720" w:num="1"/>
          <w:docGrid w:type="lines" w:linePitch="312" w:charSpace="0"/>
        </w:sectPr>
      </w:pPr>
    </w:p>
    <w:p>
      <w:pPr>
        <w:widowControl/>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第三部分</w:t>
      </w:r>
    </w:p>
    <w:p>
      <w:pPr>
        <w:widowControl/>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2020</w:t>
      </w:r>
      <w:r>
        <w:rPr>
          <w:rFonts w:hint="eastAsia" w:ascii="方正小标宋简体" w:hAnsi="黑体" w:eastAsia="方正小标宋简体"/>
          <w:sz w:val="44"/>
          <w:szCs w:val="44"/>
        </w:rPr>
        <w:t>年度部门决算情况说明</w:t>
      </w:r>
    </w:p>
    <w:p>
      <w:pPr>
        <w:widowControl/>
        <w:spacing w:line="600" w:lineRule="exact"/>
        <w:outlineLvl w:val="1"/>
        <w:rPr>
          <w:rFonts w:hint="eastAsia" w:ascii="黑体" w:hAnsi="黑体" w:eastAsia="黑体"/>
          <w:sz w:val="32"/>
          <w:szCs w:val="32"/>
        </w:rPr>
      </w:pP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一、收入支出决算总体情况说明</w:t>
      </w:r>
    </w:p>
    <w:p>
      <w:pPr>
        <w:widowControl/>
        <w:spacing w:line="600" w:lineRule="exact"/>
        <w:ind w:firstLine="640" w:firstLineChars="200"/>
        <w:rPr>
          <w:rFonts w:hint="eastAsia" w:ascii="黑体" w:hAnsi="黑体" w:eastAsia="黑体"/>
          <w:sz w:val="32"/>
          <w:szCs w:val="32"/>
        </w:rPr>
      </w:pPr>
      <w:r>
        <w:rPr>
          <w:rFonts w:hint="eastAsia" w:ascii="仿宋_GB2312" w:eastAsia="仿宋_GB2312"/>
          <w:sz w:val="32"/>
          <w:szCs w:val="32"/>
          <w:lang w:eastAsia="zh-CN"/>
        </w:rPr>
        <w:t>2020</w:t>
      </w:r>
      <w:r>
        <w:rPr>
          <w:rFonts w:hint="eastAsia" w:ascii="仿宋_GB2312" w:eastAsia="仿宋_GB2312"/>
          <w:sz w:val="32"/>
          <w:szCs w:val="32"/>
        </w:rPr>
        <w:t>年度收、支总计均为17,933.85万元。与上年度相比，收、支总计各增加</w:t>
      </w:r>
      <w:r>
        <w:rPr>
          <w:rFonts w:hint="eastAsia" w:ascii="仿宋_GB2312" w:eastAsia="仿宋_GB2312"/>
          <w:sz w:val="32"/>
          <w:szCs w:val="32"/>
          <w:lang w:val="en-US" w:eastAsia="zh-CN"/>
        </w:rPr>
        <w:t>2391.76</w:t>
      </w:r>
      <w:r>
        <w:rPr>
          <w:rFonts w:hint="eastAsia" w:ascii="仿宋_GB2312" w:eastAsia="仿宋_GB2312"/>
          <w:sz w:val="32"/>
          <w:szCs w:val="32"/>
        </w:rPr>
        <w:t>万元，增长</w:t>
      </w:r>
      <w:r>
        <w:rPr>
          <w:rFonts w:hint="eastAsia" w:ascii="仿宋_GB2312" w:eastAsia="仿宋_GB2312"/>
          <w:sz w:val="32"/>
          <w:szCs w:val="32"/>
          <w:lang w:val="en-US" w:eastAsia="zh-CN"/>
        </w:rPr>
        <w:t>15.39</w:t>
      </w:r>
      <w:r>
        <w:rPr>
          <w:rFonts w:hint="eastAsia" w:ascii="仿宋_GB2312" w:eastAsia="仿宋_GB2312"/>
          <w:sz w:val="32"/>
          <w:szCs w:val="32"/>
        </w:rPr>
        <w:t>%。主要原因是本年业务增多</w:t>
      </w:r>
      <w:r>
        <w:rPr>
          <w:rFonts w:hint="eastAsia" w:ascii="仿宋_GB2312" w:eastAsia="仿宋_GB2312"/>
          <w:sz w:val="32"/>
          <w:szCs w:val="32"/>
          <w:lang w:eastAsia="zh-CN"/>
        </w:rPr>
        <w:t>，工程项目增加</w:t>
      </w:r>
      <w:r>
        <w:rPr>
          <w:rFonts w:hint="eastAsia" w:ascii="仿宋_GB2312" w:eastAsia="仿宋_GB2312"/>
          <w:sz w:val="32"/>
          <w:szCs w:val="32"/>
        </w:rPr>
        <w:t>。</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二、收入决算情况说明</w:t>
      </w:r>
    </w:p>
    <w:p>
      <w:pPr>
        <w:widowControl/>
        <w:spacing w:line="600" w:lineRule="exact"/>
        <w:ind w:firstLine="640" w:firstLineChars="200"/>
        <w:rPr>
          <w:rFonts w:hint="eastAsia" w:ascii="黑体" w:hAnsi="黑体" w:eastAsia="仿宋_GB2312"/>
          <w:sz w:val="32"/>
          <w:szCs w:val="32"/>
          <w:lang w:eastAsia="zh-CN"/>
        </w:rPr>
      </w:pPr>
      <w:r>
        <w:rPr>
          <w:rFonts w:hint="eastAsia" w:ascii="仿宋_GB2312" w:eastAsia="仿宋_GB2312"/>
          <w:sz w:val="32"/>
          <w:szCs w:val="32"/>
          <w:lang w:eastAsia="zh-CN"/>
        </w:rPr>
        <w:t>2020</w:t>
      </w:r>
      <w:r>
        <w:rPr>
          <w:rFonts w:hint="eastAsia" w:ascii="仿宋_GB2312" w:eastAsia="仿宋_GB2312"/>
          <w:sz w:val="32"/>
          <w:szCs w:val="32"/>
        </w:rPr>
        <w:t>年度收入合计17,933.85万元，其中：财政拨款收入7,120.91万元。政府性基金预算财政拨款10,695.12</w:t>
      </w:r>
      <w:r>
        <w:rPr>
          <w:rFonts w:hint="eastAsia" w:ascii="仿宋_GB2312" w:eastAsia="仿宋_GB2312"/>
          <w:sz w:val="32"/>
          <w:szCs w:val="32"/>
          <w:lang w:eastAsia="zh-CN"/>
        </w:rPr>
        <w:t>万元，年初财政拨款结转和结余117.82万元。</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三、支出决算情况说明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年度支出合计15,428.12万元，其中：基本支出118.80万元，占</w:t>
      </w:r>
      <w:r>
        <w:rPr>
          <w:rFonts w:hint="eastAsia" w:ascii="仿宋_GB2312" w:eastAsia="仿宋_GB2312"/>
          <w:sz w:val="32"/>
          <w:szCs w:val="32"/>
          <w:lang w:val="en-US" w:eastAsia="zh-CN"/>
        </w:rPr>
        <w:t>0.77</w:t>
      </w:r>
      <w:r>
        <w:rPr>
          <w:rFonts w:hint="eastAsia" w:ascii="仿宋_GB2312" w:eastAsia="仿宋_GB2312"/>
          <w:sz w:val="32"/>
          <w:szCs w:val="32"/>
        </w:rPr>
        <w:t>%；项目支出15,309.32万元，占99.</w:t>
      </w:r>
      <w:r>
        <w:rPr>
          <w:rFonts w:hint="eastAsia" w:ascii="仿宋_GB2312" w:eastAsia="仿宋_GB2312"/>
          <w:sz w:val="32"/>
          <w:szCs w:val="32"/>
          <w:lang w:val="en-US" w:eastAsia="zh-CN"/>
        </w:rPr>
        <w:t>23</w:t>
      </w:r>
      <w:r>
        <w:rPr>
          <w:rFonts w:hint="eastAsia" w:ascii="仿宋_GB2312" w:eastAsia="仿宋_GB2312"/>
          <w:sz w:val="32"/>
          <w:szCs w:val="32"/>
        </w:rPr>
        <w:t>%。</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四、财政拨款收入支出决算总体情况说明</w:t>
      </w:r>
    </w:p>
    <w:p>
      <w:pPr>
        <w:widowControl/>
        <w:spacing w:line="600" w:lineRule="exact"/>
        <w:ind w:firstLine="640" w:firstLineChars="200"/>
        <w:rPr>
          <w:rFonts w:hint="eastAsia" w:ascii="黑体" w:hAnsi="黑体" w:eastAsia="黑体"/>
          <w:sz w:val="32"/>
          <w:szCs w:val="32"/>
        </w:rPr>
      </w:pPr>
      <w:r>
        <w:rPr>
          <w:rFonts w:hint="eastAsia" w:ascii="仿宋_GB2312" w:eastAsia="仿宋_GB2312"/>
          <w:sz w:val="32"/>
          <w:szCs w:val="32"/>
          <w:lang w:eastAsia="zh-CN"/>
        </w:rPr>
        <w:t>2020</w:t>
      </w:r>
      <w:r>
        <w:rPr>
          <w:rFonts w:hint="eastAsia" w:ascii="仿宋_GB2312" w:eastAsia="仿宋_GB2312"/>
          <w:sz w:val="32"/>
          <w:szCs w:val="32"/>
        </w:rPr>
        <w:t>年度财政拨款收、支总计均为17,933.85万元。与上年度相比，收、支总计各增加</w:t>
      </w:r>
      <w:r>
        <w:rPr>
          <w:rFonts w:hint="eastAsia" w:ascii="仿宋_GB2312" w:eastAsia="仿宋_GB2312"/>
          <w:sz w:val="32"/>
          <w:szCs w:val="32"/>
          <w:lang w:val="en-US" w:eastAsia="zh-CN"/>
        </w:rPr>
        <w:t>2391.76</w:t>
      </w:r>
      <w:r>
        <w:rPr>
          <w:rFonts w:hint="eastAsia" w:ascii="仿宋_GB2312" w:eastAsia="仿宋_GB2312"/>
          <w:sz w:val="32"/>
          <w:szCs w:val="32"/>
        </w:rPr>
        <w:t>万元，增长</w:t>
      </w:r>
      <w:r>
        <w:rPr>
          <w:rFonts w:hint="eastAsia" w:ascii="仿宋_GB2312" w:eastAsia="仿宋_GB2312"/>
          <w:sz w:val="32"/>
          <w:szCs w:val="32"/>
          <w:lang w:val="en-US" w:eastAsia="zh-CN"/>
        </w:rPr>
        <w:t>15.39</w:t>
      </w:r>
      <w:r>
        <w:rPr>
          <w:rFonts w:hint="eastAsia" w:ascii="仿宋_GB2312" w:eastAsia="仿宋_GB2312"/>
          <w:sz w:val="32"/>
          <w:szCs w:val="32"/>
        </w:rPr>
        <w:t>%。主要原因是本年业务增多</w:t>
      </w:r>
      <w:r>
        <w:rPr>
          <w:rFonts w:hint="eastAsia" w:ascii="仿宋_GB2312" w:eastAsia="仿宋_GB2312"/>
          <w:sz w:val="32"/>
          <w:szCs w:val="32"/>
          <w:lang w:eastAsia="zh-CN"/>
        </w:rPr>
        <w:t>，工程项目增加</w:t>
      </w:r>
      <w:r>
        <w:rPr>
          <w:rFonts w:hint="eastAsia" w:ascii="仿宋_GB2312" w:eastAsia="仿宋_GB2312"/>
          <w:sz w:val="32"/>
          <w:szCs w:val="32"/>
        </w:rPr>
        <w:t>。</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五、一般公共预算财政拨款支出决算情况说明</w:t>
      </w:r>
    </w:p>
    <w:p>
      <w:pPr>
        <w:widowControl/>
        <w:spacing w:line="600" w:lineRule="exact"/>
        <w:ind w:firstLine="643" w:firstLineChars="200"/>
        <w:rPr>
          <w:rFonts w:hint="eastAsia" w:ascii="宋体" w:hAnsi="宋体"/>
          <w:b/>
          <w:bCs/>
          <w:sz w:val="32"/>
          <w:szCs w:val="32"/>
        </w:rPr>
      </w:pPr>
      <w:r>
        <w:rPr>
          <w:rFonts w:ascii="楷体_GB2312" w:hAnsi="楷体_GB2312"/>
          <w:b/>
          <w:bCs/>
          <w:sz w:val="32"/>
          <w:szCs w:val="32"/>
        </w:rPr>
        <w:t>（一）总体情况</w:t>
      </w:r>
    </w:p>
    <w:p>
      <w:pPr>
        <w:widowControl/>
        <w:spacing w:line="600" w:lineRule="exact"/>
        <w:ind w:firstLine="640" w:firstLineChars="200"/>
        <w:rPr>
          <w:rFonts w:hint="eastAsia" w:ascii="黑体" w:hAnsi="黑体" w:eastAsia="仿宋_GB2312"/>
          <w:sz w:val="32"/>
          <w:szCs w:val="32"/>
          <w:lang w:eastAsia="zh-CN"/>
        </w:rPr>
      </w:pPr>
      <w:r>
        <w:rPr>
          <w:rFonts w:hint="eastAsia" w:ascii="仿宋_GB2312" w:eastAsia="仿宋_GB2312"/>
          <w:sz w:val="32"/>
          <w:szCs w:val="32"/>
          <w:lang w:eastAsia="zh-CN"/>
        </w:rPr>
        <w:t>2020</w:t>
      </w:r>
      <w:r>
        <w:rPr>
          <w:rFonts w:hint="eastAsia" w:ascii="仿宋_GB2312" w:eastAsia="仿宋_GB2312"/>
          <w:sz w:val="32"/>
          <w:szCs w:val="32"/>
        </w:rPr>
        <w:t>年度一般公共预算财政拨款支出4,733.00万元，占本年支出合计的</w:t>
      </w:r>
      <w:r>
        <w:rPr>
          <w:rFonts w:hint="eastAsia" w:ascii="仿宋_GB2312" w:eastAsia="仿宋_GB2312"/>
          <w:sz w:val="32"/>
          <w:szCs w:val="32"/>
          <w:lang w:val="en-US" w:eastAsia="zh-CN"/>
        </w:rPr>
        <w:t>26.39</w:t>
      </w:r>
      <w:r>
        <w:rPr>
          <w:rFonts w:hint="eastAsia" w:ascii="仿宋_GB2312" w:eastAsia="仿宋_GB2312"/>
          <w:sz w:val="32"/>
          <w:szCs w:val="32"/>
        </w:rPr>
        <w:t>%。与上年度相比，一般公共预算财政拨款支出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1539</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22.85</w:t>
      </w:r>
      <w:r>
        <w:rPr>
          <w:rFonts w:hint="eastAsia" w:ascii="仿宋_GB2312" w:eastAsia="仿宋_GB2312"/>
          <w:sz w:val="32"/>
          <w:szCs w:val="32"/>
        </w:rPr>
        <w:t>%。主要原因</w:t>
      </w:r>
      <w:r>
        <w:rPr>
          <w:rFonts w:hint="eastAsia" w:ascii="仿宋_GB2312" w:eastAsia="仿宋_GB2312"/>
          <w:sz w:val="32"/>
          <w:szCs w:val="32"/>
          <w:lang w:eastAsia="zh-CN"/>
        </w:rPr>
        <w:t>一般公共预算支出减少。</w:t>
      </w:r>
    </w:p>
    <w:p>
      <w:pPr>
        <w:widowControl/>
        <w:spacing w:line="600" w:lineRule="exact"/>
        <w:ind w:firstLine="643" w:firstLineChars="200"/>
        <w:rPr>
          <w:rFonts w:hint="eastAsia" w:ascii="楷体_GB2312" w:hAnsi="楷体_GB2312"/>
          <w:b/>
          <w:bCs/>
          <w:sz w:val="32"/>
          <w:szCs w:val="32"/>
        </w:rPr>
      </w:pPr>
      <w:r>
        <w:rPr>
          <w:rFonts w:ascii="楷体_GB2312" w:hAnsi="楷体_GB2312"/>
          <w:b/>
          <w:bCs/>
          <w:sz w:val="32"/>
          <w:szCs w:val="32"/>
        </w:rPr>
        <w:t>（二）结构情况</w:t>
      </w:r>
    </w:p>
    <w:p>
      <w:pPr>
        <w:widowControl/>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2020</w:t>
      </w:r>
      <w:r>
        <w:rPr>
          <w:rFonts w:hint="eastAsia" w:ascii="仿宋_GB2312" w:eastAsia="仿宋_GB2312"/>
          <w:sz w:val="32"/>
          <w:szCs w:val="32"/>
        </w:rPr>
        <w:t>年度一般公共预算财政拨款支出4,733.00万元，主要用于以下方面：城乡社区类支出</w:t>
      </w:r>
      <w:r>
        <w:rPr>
          <w:rFonts w:hint="eastAsia" w:ascii="仿宋_GB2312" w:eastAsia="仿宋_GB2312"/>
          <w:sz w:val="32"/>
          <w:szCs w:val="32"/>
          <w:lang w:val="en-US" w:eastAsia="zh-CN"/>
        </w:rPr>
        <w:t>100</w:t>
      </w:r>
      <w:r>
        <w:rPr>
          <w:rFonts w:hint="eastAsia" w:ascii="仿宋_GB2312" w:eastAsia="仿宋_GB2312"/>
          <w:sz w:val="32"/>
          <w:szCs w:val="32"/>
        </w:rPr>
        <w:t>万元；占</w:t>
      </w:r>
      <w:r>
        <w:rPr>
          <w:rFonts w:hint="eastAsia" w:ascii="仿宋_GB2312" w:eastAsia="仿宋_GB2312"/>
          <w:sz w:val="32"/>
          <w:szCs w:val="32"/>
          <w:lang w:val="en-US" w:eastAsia="zh-CN"/>
        </w:rPr>
        <w:t>2.11</w:t>
      </w:r>
      <w:r>
        <w:rPr>
          <w:rFonts w:hint="eastAsia" w:ascii="仿宋_GB2312" w:eastAsia="仿宋_GB2312"/>
          <w:sz w:val="32"/>
          <w:szCs w:val="32"/>
        </w:rPr>
        <w:t>%。一般公共服务（类）支出525.58万元，占</w:t>
      </w:r>
      <w:r>
        <w:rPr>
          <w:rFonts w:hint="eastAsia" w:ascii="仿宋_GB2312" w:eastAsia="仿宋_GB2312"/>
          <w:sz w:val="32"/>
          <w:szCs w:val="32"/>
          <w:lang w:val="en-US" w:eastAsia="zh-CN"/>
        </w:rPr>
        <w:t>11.10</w:t>
      </w:r>
      <w:r>
        <w:rPr>
          <w:rFonts w:hint="eastAsia" w:ascii="仿宋_GB2312" w:eastAsia="仿宋_GB2312"/>
          <w:sz w:val="32"/>
          <w:szCs w:val="32"/>
        </w:rPr>
        <w:t>%；科学技术（类）支出3,149.63万元，占</w:t>
      </w:r>
      <w:r>
        <w:rPr>
          <w:rFonts w:hint="eastAsia" w:ascii="仿宋_GB2312" w:eastAsia="仿宋_GB2312"/>
          <w:sz w:val="32"/>
          <w:szCs w:val="32"/>
          <w:lang w:val="en-US" w:eastAsia="zh-CN"/>
        </w:rPr>
        <w:t>66.55</w:t>
      </w:r>
      <w:r>
        <w:rPr>
          <w:rFonts w:hint="eastAsia" w:ascii="仿宋_GB2312" w:eastAsia="仿宋_GB2312"/>
          <w:sz w:val="32"/>
          <w:szCs w:val="32"/>
        </w:rPr>
        <w:t>%，社会保障和就业（类）支出11.14万元，占</w:t>
      </w:r>
      <w:r>
        <w:rPr>
          <w:rFonts w:hint="eastAsia" w:ascii="仿宋_GB2312" w:eastAsia="仿宋_GB2312"/>
          <w:sz w:val="32"/>
          <w:szCs w:val="32"/>
          <w:lang w:val="en-US" w:eastAsia="zh-CN"/>
        </w:rPr>
        <w:t>0.24</w:t>
      </w:r>
      <w:r>
        <w:rPr>
          <w:rFonts w:hint="eastAsia" w:ascii="仿宋_GB2312" w:eastAsia="仿宋_GB2312"/>
          <w:sz w:val="32"/>
          <w:szCs w:val="32"/>
        </w:rPr>
        <w:t>%，卫生健康（类）支出</w:t>
      </w:r>
      <w:r>
        <w:rPr>
          <w:rFonts w:hint="eastAsia" w:ascii="仿宋_GB2312" w:eastAsia="仿宋_GB2312"/>
          <w:sz w:val="32"/>
          <w:szCs w:val="32"/>
          <w:lang w:val="en-US" w:eastAsia="zh-CN"/>
        </w:rPr>
        <w:t>16.34</w:t>
      </w:r>
      <w:r>
        <w:rPr>
          <w:rFonts w:hint="eastAsia" w:ascii="仿宋_GB2312" w:eastAsia="仿宋_GB2312"/>
          <w:sz w:val="32"/>
          <w:szCs w:val="32"/>
        </w:rPr>
        <w:t>万元，占</w:t>
      </w:r>
      <w:r>
        <w:rPr>
          <w:rFonts w:hint="eastAsia" w:ascii="仿宋_GB2312" w:eastAsia="仿宋_GB2312"/>
          <w:sz w:val="32"/>
          <w:szCs w:val="32"/>
          <w:lang w:val="en-US" w:eastAsia="zh-CN"/>
        </w:rPr>
        <w:t>0.35</w:t>
      </w:r>
      <w:r>
        <w:rPr>
          <w:rFonts w:hint="eastAsia" w:ascii="仿宋_GB2312" w:eastAsia="仿宋_GB2312"/>
          <w:sz w:val="32"/>
          <w:szCs w:val="32"/>
        </w:rPr>
        <w:t>%，资源勘探信息等支出（类）支出</w:t>
      </w:r>
      <w:r>
        <w:rPr>
          <w:rFonts w:hint="eastAsia" w:ascii="仿宋_GB2312" w:eastAsia="仿宋_GB2312"/>
          <w:sz w:val="32"/>
          <w:szCs w:val="32"/>
          <w:lang w:val="en-US" w:eastAsia="zh-CN"/>
        </w:rPr>
        <w:t>173.48</w:t>
      </w:r>
      <w:r>
        <w:rPr>
          <w:rFonts w:hint="eastAsia" w:ascii="仿宋_GB2312" w:eastAsia="仿宋_GB2312"/>
          <w:sz w:val="32"/>
          <w:szCs w:val="32"/>
        </w:rPr>
        <w:t>万元，占</w:t>
      </w:r>
      <w:r>
        <w:rPr>
          <w:rFonts w:hint="eastAsia" w:ascii="仿宋_GB2312" w:eastAsia="仿宋_GB2312"/>
          <w:sz w:val="32"/>
          <w:szCs w:val="32"/>
          <w:lang w:val="en-US" w:eastAsia="zh-CN"/>
        </w:rPr>
        <w:t>3.67</w:t>
      </w:r>
      <w:r>
        <w:rPr>
          <w:rFonts w:hint="eastAsia" w:ascii="仿宋_GB2312" w:eastAsia="仿宋_GB2312"/>
          <w:sz w:val="32"/>
          <w:szCs w:val="32"/>
        </w:rPr>
        <w:t>%；</w:t>
      </w:r>
    </w:p>
    <w:p>
      <w:pPr>
        <w:widowControl/>
        <w:spacing w:line="600" w:lineRule="exact"/>
        <w:ind w:firstLine="643" w:firstLineChars="200"/>
        <w:rPr>
          <w:rFonts w:hint="eastAsia" w:ascii="宋体" w:hAnsi="宋体"/>
          <w:b/>
          <w:bCs/>
          <w:sz w:val="32"/>
          <w:szCs w:val="32"/>
        </w:rPr>
      </w:pPr>
      <w:r>
        <w:rPr>
          <w:rFonts w:ascii="楷体_GB2312" w:hAnsi="楷体_GB2312"/>
          <w:b/>
          <w:bCs/>
          <w:sz w:val="32"/>
          <w:szCs w:val="32"/>
        </w:rPr>
        <w:t>（三）具体情况</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年度一般公共预算财政拨款支出年初预算为4,733.00万元，支出决算为4,733.00万元，完成年初预算的100%。其中：</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1．一般公共服务支出（类）其他一般公共服务支出（款）  其他一般公共服务支出（项）。</w:t>
      </w:r>
      <w:r>
        <w:rPr>
          <w:rFonts w:hint="eastAsia" w:ascii="仿宋_GB2312" w:eastAsia="仿宋_GB2312"/>
          <w:sz w:val="32"/>
          <w:szCs w:val="32"/>
        </w:rPr>
        <w:t>年初预算为525.58万元，支出决算为525.58万元，完成年初预算的100%。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2．科学技术支出（类）技术研究及开发（款）  应用技术研究与开发（项）。</w:t>
      </w:r>
      <w:r>
        <w:rPr>
          <w:rFonts w:hint="eastAsia" w:ascii="仿宋_GB2312" w:eastAsia="仿宋_GB2312"/>
          <w:sz w:val="32"/>
          <w:szCs w:val="32"/>
        </w:rPr>
        <w:t>年初预算为3,149.63万元，支出决算为3,149.63万元，完成年初预算的100%。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3．社会保障和就业支出（类）行政事业单位养老支出（款）  行政单位离退休（项）。</w:t>
      </w:r>
      <w:r>
        <w:rPr>
          <w:rFonts w:hint="eastAsia" w:ascii="仿宋_GB2312" w:eastAsia="仿宋_GB2312"/>
          <w:sz w:val="32"/>
          <w:szCs w:val="32"/>
        </w:rPr>
        <w:t>年初预算为0.32万元，支出决算为0.32万元，完成年初预算的</w:t>
      </w:r>
      <w:r>
        <w:rPr>
          <w:rFonts w:hint="eastAsia" w:ascii="仿宋_GB2312" w:eastAsia="仿宋_GB2312"/>
          <w:sz w:val="32"/>
          <w:szCs w:val="32"/>
          <w:lang w:val="en-US" w:eastAsia="zh-CN"/>
        </w:rPr>
        <w:t>100</w:t>
      </w:r>
      <w:r>
        <w:rPr>
          <w:rFonts w:hint="eastAsia" w:ascii="仿宋_GB2312" w:eastAsia="仿宋_GB2312"/>
          <w:sz w:val="32"/>
          <w:szCs w:val="32"/>
        </w:rPr>
        <w:t>%。</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．社会保障和就业支出（类）行政事业单位离退休（款）  机关事业单位基本养老保险缴费支出（项）。</w:t>
      </w:r>
      <w:r>
        <w:rPr>
          <w:rFonts w:hint="eastAsia" w:ascii="仿宋_GB2312" w:eastAsia="仿宋_GB2312"/>
          <w:sz w:val="32"/>
          <w:szCs w:val="32"/>
        </w:rPr>
        <w:t>年初预算为10.82万元，支出决算为10.82万元，完成年初预算的</w:t>
      </w:r>
      <w:r>
        <w:rPr>
          <w:rFonts w:hint="eastAsia" w:ascii="仿宋_GB2312" w:eastAsia="仿宋_GB2312"/>
          <w:sz w:val="32"/>
          <w:szCs w:val="32"/>
          <w:lang w:val="en-US" w:eastAsia="zh-CN"/>
        </w:rPr>
        <w:t>100</w:t>
      </w:r>
      <w:r>
        <w:rPr>
          <w:rFonts w:hint="eastAsia" w:ascii="仿宋_GB2312" w:eastAsia="仿宋_GB2312"/>
          <w:sz w:val="32"/>
          <w:szCs w:val="32"/>
        </w:rPr>
        <w:t>%。</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5．卫生健康支出（类）行政事业单位医疗（款）  行政单位医疗（项）。</w:t>
      </w:r>
      <w:r>
        <w:rPr>
          <w:rFonts w:hint="eastAsia" w:ascii="仿宋_GB2312" w:eastAsia="仿宋_GB2312"/>
          <w:sz w:val="32"/>
          <w:szCs w:val="32"/>
        </w:rPr>
        <w:t>年初预算为8.32万元，支出决算为8.32万元，完成年初预算的100%。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rPr>
        <w:t>．卫生健康支出（类）行政事业单位医疗（款）  其他行政事业单位医疗支出（项）。</w:t>
      </w:r>
      <w:r>
        <w:rPr>
          <w:rFonts w:hint="eastAsia" w:ascii="仿宋_GB2312" w:eastAsia="仿宋_GB2312"/>
          <w:sz w:val="32"/>
          <w:szCs w:val="32"/>
        </w:rPr>
        <w:t>年初预算为1.38万元，支出决算为1.38万元，完成年初预算的100%。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．卫生健康支出（类）行政事业单位医疗（款）  其他卫生健康支出（项）。</w:t>
      </w:r>
      <w:r>
        <w:rPr>
          <w:rFonts w:hint="eastAsia" w:ascii="仿宋_GB2312" w:eastAsia="仿宋_GB2312"/>
          <w:sz w:val="32"/>
          <w:szCs w:val="32"/>
        </w:rPr>
        <w:t>年初预算为763.46万元，支出决算为763.46万元，完成年初预算的100%。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．城乡社区支出（类）城乡社区管理事务（款）  其他城乡社区管理事务支出（项）。</w:t>
      </w:r>
      <w:r>
        <w:rPr>
          <w:rFonts w:hint="eastAsia" w:ascii="仿宋_GB2312" w:eastAsia="仿宋_GB2312"/>
          <w:sz w:val="32"/>
          <w:szCs w:val="32"/>
        </w:rPr>
        <w:t>年初预算为100.00万元，支出决算为100.00万元，完成年初预算的100%。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8．资源勘探信息等支出（类）支持中小企业发展和管理支出（款）  行政运行（项）。</w:t>
      </w:r>
      <w:r>
        <w:rPr>
          <w:rFonts w:hint="eastAsia" w:ascii="仿宋_GB2312" w:eastAsia="仿宋_GB2312"/>
          <w:sz w:val="32"/>
          <w:szCs w:val="32"/>
        </w:rPr>
        <w:t>年初预算为72.37万元，支出决算为72.37万元，完成年初预算的100%。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9．资源勘探信息等支出（类）支持中小企业发展和管理支出（款） 其他支持中小企业发展和管理支出（项）。</w:t>
      </w:r>
      <w:r>
        <w:rPr>
          <w:rFonts w:hint="eastAsia" w:ascii="仿宋_GB2312" w:eastAsia="仿宋_GB2312"/>
          <w:sz w:val="32"/>
          <w:szCs w:val="32"/>
        </w:rPr>
        <w:t>年初预算为101.11万元，支出决算为101.11万元，完成年初预算的100%。</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六、一般公共预算财政拨款基本支出决算情况说明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度一般公共预算财政拨款基本支出4,733.00万元。其中：人员经费92.90万元，主要包括：基本工资、津贴补贴、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25.58万元，主要包括：办公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七、一般公共预算财政拨款“三公”经费支出决算情况说明</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（一）“三公”经费财政拨款支出决算总体情况说明。</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年度“三公”经费财政拨款支出预算为</w:t>
      </w:r>
      <w:r>
        <w:rPr>
          <w:rFonts w:hint="eastAsia" w:ascii="仿宋_GB2312" w:eastAsia="仿宋_GB2312"/>
          <w:sz w:val="32"/>
          <w:szCs w:val="32"/>
          <w:lang w:val="en-US" w:eastAsia="zh-CN"/>
        </w:rPr>
        <w:t>22</w:t>
      </w:r>
      <w:r>
        <w:rPr>
          <w:rFonts w:hint="eastAsia" w:ascii="仿宋_GB2312" w:eastAsia="仿宋_GB2312"/>
          <w:sz w:val="32"/>
          <w:szCs w:val="32"/>
        </w:rPr>
        <w:t>万元，支出决算为</w:t>
      </w:r>
      <w:r>
        <w:rPr>
          <w:rFonts w:hint="eastAsia" w:ascii="仿宋_GB2312" w:eastAsia="仿宋_GB2312"/>
          <w:sz w:val="32"/>
          <w:szCs w:val="32"/>
          <w:lang w:val="en-US" w:eastAsia="zh-CN"/>
        </w:rPr>
        <w:t>20.41</w:t>
      </w:r>
      <w:r>
        <w:rPr>
          <w:rFonts w:hint="eastAsia" w:ascii="仿宋_GB2312" w:eastAsia="仿宋_GB2312"/>
          <w:sz w:val="32"/>
          <w:szCs w:val="32"/>
        </w:rPr>
        <w:t>万元，完成预算的</w:t>
      </w:r>
      <w:r>
        <w:rPr>
          <w:rFonts w:hint="eastAsia" w:ascii="仿宋_GB2312" w:eastAsia="仿宋_GB2312"/>
          <w:sz w:val="32"/>
          <w:szCs w:val="32"/>
          <w:lang w:val="en-US" w:eastAsia="zh-CN"/>
        </w:rPr>
        <w:t>92.77</w:t>
      </w:r>
      <w:r>
        <w:rPr>
          <w:rFonts w:hint="eastAsia" w:ascii="仿宋_GB2312" w:eastAsia="仿宋_GB2312"/>
          <w:sz w:val="32"/>
          <w:szCs w:val="32"/>
        </w:rPr>
        <w:t>%。</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（二）“三公”经费财政拨款支出决算具体情况说明。</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年度“三公”经费财政拨款支出决算中，因公出国（境）费支出决算0万元，完成预算的0%，占0%；公务用车购置及运行费支出决算</w:t>
      </w:r>
      <w:r>
        <w:rPr>
          <w:rFonts w:hint="eastAsia" w:ascii="仿宋_GB2312" w:eastAsia="仿宋_GB2312"/>
          <w:sz w:val="32"/>
          <w:szCs w:val="32"/>
          <w:lang w:val="en-US" w:eastAsia="zh-CN"/>
        </w:rPr>
        <w:t>13.50</w:t>
      </w:r>
      <w:r>
        <w:rPr>
          <w:rFonts w:hint="eastAsia" w:ascii="仿宋_GB2312" w:eastAsia="仿宋_GB2312"/>
          <w:sz w:val="32"/>
          <w:szCs w:val="32"/>
        </w:rPr>
        <w:t>万元，完成预算的100%，占55.96%；公务接待费支出决算</w:t>
      </w:r>
      <w:r>
        <w:rPr>
          <w:rFonts w:hint="eastAsia" w:ascii="仿宋_GB2312" w:eastAsia="仿宋_GB2312"/>
          <w:sz w:val="32"/>
          <w:szCs w:val="32"/>
          <w:lang w:val="en-US" w:eastAsia="zh-CN"/>
        </w:rPr>
        <w:t>8.50</w:t>
      </w:r>
      <w:r>
        <w:rPr>
          <w:rFonts w:hint="eastAsia" w:ascii="仿宋_GB2312" w:eastAsia="仿宋_GB2312"/>
          <w:sz w:val="32"/>
          <w:szCs w:val="32"/>
        </w:rPr>
        <w:t xml:space="preserve">万元，完成预算的100%，占44.04%。具体情况如下：  </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1．因公出国（境）费</w:t>
      </w:r>
      <w:r>
        <w:rPr>
          <w:rFonts w:hint="eastAsia" w:ascii="仿宋_GB2312" w:eastAsia="仿宋_GB2312"/>
          <w:sz w:val="32"/>
          <w:szCs w:val="32"/>
        </w:rPr>
        <w:t>年初预算为0万元，支出决算为0万元，完成年初预算的0%。全年因公出国（境）团组0个，累计0人次。</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因公出国（境）费支出决算比上年度增加0万元，增长0%,       </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2．公务用车购置及运行费</w:t>
      </w:r>
      <w:r>
        <w:rPr>
          <w:rFonts w:hint="eastAsia" w:ascii="仿宋_GB2312" w:eastAsia="仿宋_GB2312"/>
          <w:sz w:val="32"/>
          <w:szCs w:val="32"/>
          <w:u w:val="dotDash"/>
        </w:rPr>
        <w:t>年</w:t>
      </w:r>
      <w:r>
        <w:rPr>
          <w:rFonts w:hint="eastAsia" w:ascii="仿宋_GB2312" w:eastAsia="仿宋_GB2312"/>
          <w:sz w:val="32"/>
          <w:szCs w:val="32"/>
        </w:rPr>
        <w:t>初预算为</w:t>
      </w:r>
      <w:r>
        <w:rPr>
          <w:rFonts w:hint="eastAsia" w:ascii="仿宋_GB2312" w:eastAsia="仿宋_GB2312"/>
          <w:sz w:val="32"/>
          <w:szCs w:val="32"/>
          <w:lang w:val="en-US" w:eastAsia="zh-CN"/>
        </w:rPr>
        <w:t>13.50</w:t>
      </w:r>
      <w:r>
        <w:rPr>
          <w:rFonts w:hint="eastAsia" w:ascii="仿宋_GB2312" w:eastAsia="仿宋_GB2312"/>
          <w:sz w:val="32"/>
          <w:szCs w:val="32"/>
        </w:rPr>
        <w:t>万元，支出决算为12.</w:t>
      </w:r>
      <w:r>
        <w:rPr>
          <w:rFonts w:hint="eastAsia" w:ascii="仿宋_GB2312" w:eastAsia="仿宋_GB2312"/>
          <w:sz w:val="32"/>
          <w:szCs w:val="32"/>
          <w:lang w:val="en-US" w:eastAsia="zh-CN"/>
        </w:rPr>
        <w:t>37</w:t>
      </w:r>
      <w:r>
        <w:rPr>
          <w:rFonts w:hint="eastAsia" w:ascii="仿宋_GB2312" w:eastAsia="仿宋_GB2312"/>
          <w:sz w:val="32"/>
          <w:szCs w:val="32"/>
        </w:rPr>
        <w:t>万元，完成年初预算的</w:t>
      </w:r>
      <w:r>
        <w:rPr>
          <w:rFonts w:hint="eastAsia" w:ascii="仿宋_GB2312" w:eastAsia="仿宋_GB2312"/>
          <w:sz w:val="32"/>
          <w:szCs w:val="32"/>
          <w:lang w:val="en-US" w:eastAsia="zh-CN"/>
        </w:rPr>
        <w:t>91.63</w:t>
      </w:r>
      <w:r>
        <w:rPr>
          <w:rFonts w:hint="eastAsia" w:ascii="仿宋_GB2312" w:eastAsia="仿宋_GB2312"/>
          <w:sz w:val="32"/>
          <w:szCs w:val="32"/>
        </w:rPr>
        <w:t>%。</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公务用车购置支出</w:t>
      </w:r>
      <w:r>
        <w:rPr>
          <w:rFonts w:hint="eastAsia" w:ascii="仿宋_GB2312" w:eastAsia="仿宋_GB2312"/>
          <w:sz w:val="32"/>
          <w:szCs w:val="32"/>
        </w:rPr>
        <w:t>为0万元，购置车辆0辆，其中0车0辆、0车0辆。</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公务用车运行支出</w:t>
      </w:r>
      <w:r>
        <w:rPr>
          <w:rFonts w:hint="eastAsia" w:ascii="仿宋_GB2312" w:eastAsia="仿宋_GB2312"/>
          <w:sz w:val="32"/>
          <w:szCs w:val="32"/>
          <w:lang w:val="en-US" w:eastAsia="zh-CN"/>
        </w:rPr>
        <w:t>12.37</w:t>
      </w:r>
      <w:r>
        <w:rPr>
          <w:rFonts w:hint="eastAsia" w:ascii="仿宋_GB2312" w:eastAsia="仿宋_GB2312"/>
          <w:sz w:val="32"/>
          <w:szCs w:val="32"/>
        </w:rPr>
        <w:t>万元。主要用于公务用车运行。</w:t>
      </w:r>
      <w:r>
        <w:rPr>
          <w:rFonts w:hint="eastAsia" w:ascii="仿宋_GB2312" w:eastAsia="仿宋_GB2312"/>
          <w:sz w:val="32"/>
          <w:szCs w:val="32"/>
          <w:lang w:eastAsia="zh-CN"/>
        </w:rPr>
        <w:t>2020</w:t>
      </w:r>
      <w:r>
        <w:rPr>
          <w:rFonts w:hint="eastAsia" w:ascii="仿宋_GB2312" w:eastAsia="仿宋_GB2312"/>
          <w:sz w:val="32"/>
          <w:szCs w:val="32"/>
        </w:rPr>
        <w:t>年期末，部门开支财政拨款的公务用车保有量为4辆。</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公务用车购置及运行费支出决算比上年度增加0万元，增长0%, </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3.公务接待费</w:t>
      </w:r>
      <w:r>
        <w:rPr>
          <w:rFonts w:hint="eastAsia" w:ascii="仿宋_GB2312" w:eastAsia="仿宋_GB2312"/>
          <w:sz w:val="32"/>
          <w:szCs w:val="32"/>
          <w:u w:val="dotDash"/>
        </w:rPr>
        <w:t>年</w:t>
      </w:r>
      <w:r>
        <w:rPr>
          <w:rFonts w:hint="eastAsia" w:ascii="仿宋_GB2312" w:eastAsia="仿宋_GB2312"/>
          <w:sz w:val="32"/>
          <w:szCs w:val="32"/>
        </w:rPr>
        <w:t>初预算为</w:t>
      </w:r>
      <w:r>
        <w:rPr>
          <w:rFonts w:hint="eastAsia" w:ascii="仿宋_GB2312" w:eastAsia="仿宋_GB2312"/>
          <w:sz w:val="32"/>
          <w:szCs w:val="32"/>
          <w:lang w:val="en-US" w:eastAsia="zh-CN"/>
        </w:rPr>
        <w:t>8.50</w:t>
      </w:r>
      <w:r>
        <w:rPr>
          <w:rFonts w:hint="eastAsia" w:ascii="仿宋_GB2312" w:eastAsia="仿宋_GB2312"/>
          <w:sz w:val="32"/>
          <w:szCs w:val="32"/>
        </w:rPr>
        <w:t>万元，支出决算为</w:t>
      </w:r>
      <w:r>
        <w:rPr>
          <w:rFonts w:hint="eastAsia" w:ascii="仿宋_GB2312" w:eastAsia="仿宋_GB2312"/>
          <w:sz w:val="32"/>
          <w:szCs w:val="32"/>
          <w:lang w:val="en-US" w:eastAsia="zh-CN"/>
        </w:rPr>
        <w:t>8.04</w:t>
      </w:r>
      <w:r>
        <w:rPr>
          <w:rFonts w:hint="eastAsia" w:ascii="仿宋_GB2312" w:eastAsia="仿宋_GB2312"/>
          <w:sz w:val="32"/>
          <w:szCs w:val="32"/>
        </w:rPr>
        <w:t>万元，完成年初预算的</w:t>
      </w:r>
      <w:r>
        <w:rPr>
          <w:rFonts w:hint="eastAsia" w:ascii="仿宋_GB2312" w:eastAsia="仿宋_GB2312"/>
          <w:sz w:val="32"/>
          <w:szCs w:val="32"/>
          <w:lang w:val="en-US" w:eastAsia="zh-CN"/>
        </w:rPr>
        <w:t>94.59</w:t>
      </w:r>
      <w:r>
        <w:rPr>
          <w:rFonts w:hint="eastAsia" w:ascii="仿宋_GB2312" w:eastAsia="仿宋_GB2312"/>
          <w:sz w:val="32"/>
          <w:szCs w:val="32"/>
        </w:rPr>
        <w:t>%。</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外宾接待支出</w:t>
      </w:r>
      <w:r>
        <w:rPr>
          <w:rFonts w:hint="eastAsia" w:ascii="仿宋_GB2312" w:eastAsia="仿宋_GB2312"/>
          <w:sz w:val="32"/>
          <w:szCs w:val="32"/>
        </w:rPr>
        <w:t>0万元。</w:t>
      </w:r>
      <w:r>
        <w:rPr>
          <w:rFonts w:hint="eastAsia" w:ascii="仿宋_GB2312" w:eastAsia="仿宋_GB2312"/>
          <w:sz w:val="32"/>
          <w:szCs w:val="32"/>
          <w:lang w:eastAsia="zh-CN"/>
        </w:rPr>
        <w:t>2020</w:t>
      </w:r>
      <w:r>
        <w:rPr>
          <w:rFonts w:hint="eastAsia" w:ascii="仿宋_GB2312" w:eastAsia="仿宋_GB2312"/>
          <w:sz w:val="32"/>
          <w:szCs w:val="32"/>
        </w:rPr>
        <w:t>年共接待国（境）外来访团组0个、来访外宾0人次（不包括陪同人员）。来访人员主要包括</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其他国内公务接待支出</w:t>
      </w:r>
      <w:r>
        <w:rPr>
          <w:rFonts w:hint="eastAsia" w:ascii="仿宋_GB2312" w:eastAsia="仿宋_GB2312"/>
          <w:sz w:val="32"/>
          <w:szCs w:val="32"/>
          <w:lang w:val="en-US" w:eastAsia="zh-CN"/>
        </w:rPr>
        <w:t>8.04</w:t>
      </w:r>
      <w:r>
        <w:rPr>
          <w:rFonts w:hint="eastAsia" w:ascii="仿宋_GB2312" w:eastAsia="仿宋_GB2312"/>
          <w:sz w:val="32"/>
          <w:szCs w:val="32"/>
        </w:rPr>
        <w:t>万元。主要用于上级来访接待。</w:t>
      </w:r>
      <w:r>
        <w:rPr>
          <w:rFonts w:hint="eastAsia" w:ascii="仿宋_GB2312" w:eastAsia="仿宋_GB2312"/>
          <w:sz w:val="32"/>
          <w:szCs w:val="32"/>
          <w:lang w:eastAsia="zh-CN"/>
        </w:rPr>
        <w:t>2020</w:t>
      </w:r>
      <w:r>
        <w:rPr>
          <w:rFonts w:hint="eastAsia" w:ascii="仿宋_GB2312" w:eastAsia="仿宋_GB2312"/>
          <w:sz w:val="32"/>
          <w:szCs w:val="32"/>
        </w:rPr>
        <w:t>年共接待国内来访团8</w:t>
      </w:r>
      <w:r>
        <w:rPr>
          <w:rFonts w:hint="eastAsia" w:ascii="仿宋_GB2312" w:eastAsia="仿宋_GB2312"/>
          <w:sz w:val="32"/>
          <w:szCs w:val="32"/>
          <w:lang w:val="en-US" w:eastAsia="zh-CN"/>
        </w:rPr>
        <w:t>4</w:t>
      </w:r>
      <w:r>
        <w:rPr>
          <w:rFonts w:hint="eastAsia" w:ascii="仿宋_GB2312" w:eastAsia="仿宋_GB2312"/>
          <w:sz w:val="32"/>
          <w:szCs w:val="32"/>
        </w:rPr>
        <w:t>组、来宾</w:t>
      </w:r>
      <w:r>
        <w:rPr>
          <w:rFonts w:hint="eastAsia" w:ascii="仿宋_GB2312" w:eastAsia="仿宋_GB2312"/>
          <w:sz w:val="32"/>
          <w:szCs w:val="32"/>
          <w:lang w:val="en-US" w:eastAsia="zh-CN"/>
        </w:rPr>
        <w:t>466</w:t>
      </w:r>
      <w:r>
        <w:rPr>
          <w:rFonts w:hint="eastAsia" w:ascii="仿宋_GB2312" w:eastAsia="仿宋_GB2312"/>
          <w:sz w:val="32"/>
          <w:szCs w:val="32"/>
        </w:rPr>
        <w:t>人次（不包括陪同人员）。</w:t>
      </w:r>
    </w:p>
    <w:p>
      <w:pPr>
        <w:widowControl/>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公务接待费支出决算比上年度增加减少</w:t>
      </w:r>
      <w:r>
        <w:rPr>
          <w:rFonts w:hint="eastAsia" w:ascii="仿宋_GB2312" w:eastAsia="仿宋_GB2312"/>
          <w:sz w:val="32"/>
          <w:szCs w:val="32"/>
          <w:lang w:val="en-US" w:eastAsia="zh-CN"/>
        </w:rPr>
        <w:t>1.6</w:t>
      </w:r>
      <w:r>
        <w:rPr>
          <w:rFonts w:hint="eastAsia" w:ascii="仿宋_GB2312" w:eastAsia="仿宋_GB2312"/>
          <w:sz w:val="32"/>
          <w:szCs w:val="32"/>
        </w:rPr>
        <w:t>万元，下降</w:t>
      </w:r>
      <w:r>
        <w:rPr>
          <w:rFonts w:hint="eastAsia" w:ascii="仿宋_GB2312" w:eastAsia="仿宋_GB2312"/>
          <w:sz w:val="32"/>
          <w:szCs w:val="32"/>
          <w:lang w:val="en-US" w:eastAsia="zh-CN"/>
        </w:rPr>
        <w:t>7.27</w:t>
      </w:r>
      <w:r>
        <w:rPr>
          <w:rFonts w:hint="eastAsia" w:ascii="仿宋_GB2312" w:eastAsia="仿宋_GB2312"/>
          <w:sz w:val="32"/>
          <w:szCs w:val="32"/>
        </w:rPr>
        <w:t>%,主要原因</w:t>
      </w:r>
      <w:r>
        <w:rPr>
          <w:rFonts w:hint="eastAsia" w:ascii="仿宋_GB2312" w:eastAsia="仿宋_GB2312"/>
          <w:sz w:val="32"/>
          <w:szCs w:val="32"/>
          <w:lang w:eastAsia="zh-CN"/>
        </w:rPr>
        <w:t>减少三公经费支出</w:t>
      </w:r>
    </w:p>
    <w:p>
      <w:pPr>
        <w:widowControl/>
        <w:spacing w:line="600" w:lineRule="exact"/>
        <w:outlineLvl w:val="2"/>
        <w:rPr>
          <w:rFonts w:hint="eastAsia" w:ascii="楷体_GB2312" w:hAnsi="楷体_GB2312"/>
          <w:b/>
          <w:bCs/>
          <w:sz w:val="32"/>
          <w:szCs w:val="32"/>
        </w:rPr>
      </w:pPr>
      <w:r>
        <w:rPr>
          <w:rFonts w:hint="eastAsia" w:ascii="黑体" w:hAnsi="黑体" w:eastAsia="黑体"/>
          <w:sz w:val="32"/>
          <w:szCs w:val="32"/>
        </w:rPr>
        <w:t>八、预算绩效情况说明</w:t>
      </w:r>
    </w:p>
    <w:p>
      <w:pPr>
        <w:widowControl/>
        <w:spacing w:line="600" w:lineRule="exact"/>
        <w:ind w:firstLine="643" w:firstLineChars="200"/>
        <w:outlineLvl w:val="2"/>
        <w:rPr>
          <w:rFonts w:ascii="楷体_GB2312" w:hAnsi="楷体_GB2312"/>
          <w:b/>
          <w:bCs/>
          <w:sz w:val="32"/>
          <w:szCs w:val="32"/>
        </w:rPr>
      </w:pPr>
      <w:r>
        <w:rPr>
          <w:rFonts w:ascii="楷体_GB2312" w:hAnsi="楷体_GB2312"/>
          <w:b/>
          <w:bCs/>
          <w:sz w:val="32"/>
          <w:szCs w:val="32"/>
        </w:rPr>
        <w:t>（一）绩效管理工作开展情况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（1）绩效考评工作情况：建立机制，加强领导。加强宣传教育，提高认识。强化规章制度落实，加强队伍管理建设。</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（二）项目绩效自评结果</w:t>
      </w:r>
    </w:p>
    <w:p>
      <w:pPr>
        <w:widowControl/>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秩序。</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（三）以部门为主体开展的重点绩效评价结果</w:t>
      </w:r>
    </w:p>
    <w:p>
      <w:pPr>
        <w:widowControl/>
        <w:spacing w:line="60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秩序。</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九、政府性基金预算财政拨款支出决算情况说明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年度政府性基金预算财政拨款支出年初预算为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万元，支出决算为10,695.12万元，完成年初预算的100%。</w:t>
      </w:r>
    </w:p>
    <w:p>
      <w:pPr>
        <w:widowControl/>
        <w:spacing w:line="600" w:lineRule="exact"/>
        <w:outlineLvl w:val="2"/>
        <w:rPr>
          <w:rFonts w:hint="eastAsia" w:ascii="黑体" w:hAnsi="黑体" w:eastAsia="黑体"/>
          <w:sz w:val="32"/>
          <w:szCs w:val="32"/>
        </w:rPr>
      </w:pPr>
      <w:r>
        <w:rPr>
          <w:rFonts w:hint="eastAsia" w:ascii="黑体" w:hAnsi="黑体" w:eastAsia="黑体"/>
          <w:sz w:val="32"/>
          <w:szCs w:val="32"/>
        </w:rPr>
        <w:t>十、机关运行经费支出情况说明</w:t>
      </w:r>
    </w:p>
    <w:p>
      <w:pPr>
        <w:widowControl/>
        <w:spacing w:line="600" w:lineRule="exact"/>
        <w:ind w:firstLine="640" w:firstLineChars="200"/>
        <w:rPr>
          <w:rFonts w:hint="eastAsia" w:ascii="仿宋_GB2312" w:eastAsia="仿宋_GB2312"/>
          <w:b/>
          <w:sz w:val="32"/>
          <w:szCs w:val="32"/>
          <w:lang w:eastAsia="zh-CN"/>
        </w:rPr>
      </w:pPr>
      <w:r>
        <w:rPr>
          <w:rFonts w:hint="eastAsia" w:ascii="仿宋_GB2312" w:eastAsia="仿宋_GB2312"/>
          <w:sz w:val="32"/>
          <w:szCs w:val="32"/>
          <w:lang w:eastAsia="zh-CN"/>
        </w:rPr>
        <w:t>2020</w:t>
      </w:r>
      <w:r>
        <w:rPr>
          <w:rFonts w:hint="eastAsia" w:ascii="仿宋_GB2312" w:eastAsia="仿宋_GB2312"/>
          <w:sz w:val="32"/>
          <w:szCs w:val="32"/>
        </w:rPr>
        <w:t>年度机关运行经费</w:t>
      </w:r>
      <w:r>
        <w:rPr>
          <w:rFonts w:hint="eastAsia" w:ascii="仿宋_GB2312" w:eastAsia="仿宋_GB2312"/>
          <w:sz w:val="32"/>
          <w:szCs w:val="32"/>
          <w:u w:val="dotDash"/>
        </w:rPr>
        <w:t>年</w:t>
      </w:r>
      <w:r>
        <w:rPr>
          <w:rFonts w:hint="eastAsia" w:ascii="仿宋_GB2312" w:eastAsia="仿宋_GB2312"/>
          <w:sz w:val="32"/>
          <w:szCs w:val="32"/>
        </w:rPr>
        <w:t>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万元，完成年初预算的100%。</w:t>
      </w:r>
      <w:r>
        <w:rPr>
          <w:rFonts w:hint="eastAsia" w:ascii="仿宋_GB2312" w:eastAsia="仿宋_GB2312"/>
          <w:sz w:val="32"/>
          <w:szCs w:val="32"/>
          <w:lang w:eastAsia="zh-CN"/>
        </w:rPr>
        <w:t>我单位属于事业类单位，没有机关运行经费。</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十一、政府采购支出情况说明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 xml:space="preserve">年度政府采购支出总额0万元，其中：政府采购货物支出0万元、政府采购工程支出0万元、政府采购服务支出0万元。授予中小企业合同金额0万元，占政府采购支出总额的0%， </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十二、国有资产占用情况说明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2018年期末，我部门共有车辆4辆，其中：省级领导干部用车0辆、主要领导干部用车0辆、机要通信用车0辆、应急保障车0辆、执法执勤用车0辆、特种专业技术用车0辆、离退休干部用车0辆、其他用车4辆；单位价值50万元以上通用设备0台（套），单位价值100万元以上专用设备0台（套）。</w:t>
      </w:r>
    </w:p>
    <w:p>
      <w:pPr>
        <w:widowControl/>
        <w:spacing w:line="600" w:lineRule="exact"/>
        <w:jc w:val="left"/>
        <w:rPr>
          <w:rFonts w:ascii="黑体" w:hAnsi="宋体" w:eastAsia="黑体" w:cs="宋体"/>
          <w:kern w:val="0"/>
          <w:sz w:val="28"/>
          <w:szCs w:val="28"/>
        </w:rPr>
        <w:sectPr>
          <w:pgSz w:w="11906" w:h="16838"/>
          <w:pgMar w:top="1440" w:right="1800" w:bottom="1440" w:left="1800" w:header="720" w:footer="720" w:gutter="0"/>
          <w:cols w:space="720" w:num="1"/>
          <w:docGrid w:type="lines" w:linePitch="312" w:charSpace="0"/>
        </w:sectPr>
      </w:pP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spacing w:line="600" w:lineRule="exact"/>
        <w:jc w:val="center"/>
        <w:outlineLvl w:val="0"/>
        <w:rPr>
          <w:rFonts w:hint="eastAsia" w:ascii="方正小标宋简体" w:hAnsi="黑体" w:eastAsia="方正小标宋简体"/>
          <w:sz w:val="44"/>
          <w:szCs w:val="44"/>
        </w:rPr>
      </w:pPr>
      <w:r>
        <w:rPr>
          <w:rFonts w:hint="eastAsia" w:ascii="方正小标宋简体" w:hAnsi="黑体" w:eastAsia="方正小标宋简体"/>
          <w:sz w:val="44"/>
          <w:szCs w:val="44"/>
        </w:rPr>
        <w:t>第四部分</w:t>
      </w:r>
    </w:p>
    <w:p>
      <w:pPr>
        <w:spacing w:line="600" w:lineRule="exact"/>
        <w:jc w:val="center"/>
        <w:outlineLvl w:val="0"/>
        <w:rPr>
          <w:rFonts w:hint="eastAsia" w:ascii="方正小标宋简体" w:hAnsi="黑体" w:eastAsia="方正小标宋简体"/>
          <w:sz w:val="44"/>
          <w:szCs w:val="44"/>
        </w:rPr>
      </w:pPr>
      <w:r>
        <w:rPr>
          <w:rFonts w:hint="eastAsia" w:ascii="方正小标宋简体" w:hAnsi="黑体" w:eastAsia="方正小标宋简体"/>
          <w:sz w:val="44"/>
          <w:szCs w:val="44"/>
        </w:rPr>
        <w:t>名词解释</w:t>
      </w:r>
    </w:p>
    <w:p>
      <w:pPr>
        <w:spacing w:line="600" w:lineRule="exact"/>
        <w:jc w:val="center"/>
        <w:rPr>
          <w:rFonts w:hint="eastAsia" w:ascii="黑体" w:hAnsi="黑体" w:eastAsia="黑体"/>
          <w:sz w:val="48"/>
          <w:szCs w:val="48"/>
        </w:rPr>
      </w:pPr>
      <w:r>
        <w:rPr>
          <w:rFonts w:hint="eastAsia" w:ascii="黑体" w:hAnsi="黑体" w:eastAsia="黑体"/>
          <w:sz w:val="48"/>
          <w:szCs w:val="48"/>
        </w:rPr>
        <w:t xml:space="preserve"> </w:t>
      </w:r>
    </w:p>
    <w:p>
      <w:pPr>
        <w:widowControl/>
        <w:spacing w:line="600" w:lineRule="exact"/>
        <w:jc w:val="left"/>
        <w:rPr>
          <w:rFonts w:ascii="仿宋_GB2312" w:hAnsi="宋体" w:eastAsia="仿宋_GB2312" w:cs="宋体"/>
          <w:sz w:val="32"/>
          <w:szCs w:val="32"/>
        </w:rPr>
        <w:sectPr>
          <w:pgSz w:w="11906" w:h="16838"/>
          <w:pgMar w:top="1440" w:right="1531" w:bottom="1440" w:left="1587" w:header="850" w:footer="992" w:gutter="0"/>
          <w:cols w:space="720" w:num="1"/>
          <w:docGrid w:type="lines" w:linePitch="317" w:charSpace="0"/>
        </w:sectPr>
      </w:pP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一、财政拨款收入：单位从同级政府财政部门取得的财政预算资金。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二、事业收入：事业单位开展专业业务活动及其辅助活动取得的收入。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三、上级补助收入：事业单位从主管部门和上级单位取得的非财政补助收入。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四、附属单位上缴收入：事业单位取得附属独立核算单位根据有关规定上缴的收入。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五、经营收入：事业单位在专业业务活动及其辅助活动之外开展非独立核算经营活动取得的收入。</w:t>
      </w:r>
      <w:bookmarkStart w:id="0" w:name="_GoBack"/>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六、其他收入：单位取得的除“财政拨款收入”、“事业收入”、“上级补助收入”、“附属单位上缴收入”、“经营收入”以外的各项收入。</w:t>
      </w:r>
    </w:p>
    <w:bookmarkEnd w:id="0"/>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八、基本支出：为保障机构正常运转、完成日常工作任务而发生的人员支出和公用支出。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九、项目支出：基本支出之外为完成特定行政任务和事业发展目标所发生的支出。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十二、工资福利支出：单位支付给在职职工和编制外长期聘用人员的各类劳动报酬，以及为上述人员缴纳的各项社会保险费等。</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十三、商品和服务支出：单位购买商品和服务的支出。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十四、对个人和家庭的补助支出：单位用于对个人和家庭的补助支出。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九、项目支出：基本支出之外为完成特定行政任务和事业发展目标所发生的支出。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十二、工资福利支出：单位支付给在职职工和编制外长期聘用人员的各类劳动报酬，以及为上述人员缴纳的各项社会保险费等。</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十三、商品和服务支出：单位购买商品和服务的支出。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十四、对个人和家庭的补助支出：单位用于对个人和家庭的补助支出。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600" w:lineRule="exact"/>
        <w:ind w:firstLine="640" w:firstLineChars="200"/>
        <w:jc w:val="left"/>
        <w:rPr>
          <w:rFonts w:ascii="仿宋_GB2312" w:eastAsia="仿宋_GB2312"/>
          <w:sz w:val="32"/>
          <w:szCs w:val="32"/>
        </w:rPr>
        <w:sectPr>
          <w:pgSz w:w="11906" w:h="16838"/>
          <w:pgMar w:top="1440" w:right="1800" w:bottom="1440" w:left="1800" w:header="720" w:footer="720" w:gutter="0"/>
          <w:cols w:space="720" w:num="1"/>
          <w:docGrid w:type="lines" w:linePitch="312" w:charSpace="0"/>
        </w:sectPr>
      </w:pPr>
      <w:r>
        <w:rPr>
          <w:rFonts w:hint="eastAsia" w:ascii="仿宋_GB2312" w:eastAsia="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600" w:lineRule="exact"/>
        <w:outlineLvl w:val="1"/>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33C1E"/>
    <w:multiLevelType w:val="multilevel"/>
    <w:tmpl w:val="0A133C1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0D"/>
    <w:rsid w:val="001B0A36"/>
    <w:rsid w:val="00700A2D"/>
    <w:rsid w:val="007F0D36"/>
    <w:rsid w:val="008410BE"/>
    <w:rsid w:val="008A290D"/>
    <w:rsid w:val="00A241D4"/>
    <w:rsid w:val="00A617C2"/>
    <w:rsid w:val="00D97965"/>
    <w:rsid w:val="00ED1B01"/>
    <w:rsid w:val="00FC0B06"/>
    <w:rsid w:val="06561C0A"/>
    <w:rsid w:val="07EE595A"/>
    <w:rsid w:val="1837340A"/>
    <w:rsid w:val="1AAC5A7B"/>
    <w:rsid w:val="1BE42944"/>
    <w:rsid w:val="23FC31AB"/>
    <w:rsid w:val="2556253C"/>
    <w:rsid w:val="294D3901"/>
    <w:rsid w:val="30AF3204"/>
    <w:rsid w:val="3ECA5437"/>
    <w:rsid w:val="4D8F0283"/>
    <w:rsid w:val="5CE745D2"/>
    <w:rsid w:val="621D3D60"/>
    <w:rsid w:val="62D856CE"/>
    <w:rsid w:val="64807D3D"/>
    <w:rsid w:val="65FB777D"/>
    <w:rsid w:val="6945482A"/>
    <w:rsid w:val="6FBD7C14"/>
    <w:rsid w:val="70614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1093</Words>
  <Characters>6231</Characters>
  <Lines>51</Lines>
  <Paragraphs>14</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2021-06-07T03:34:00Z</dcterms:created>
  <dc:creator>姜渊博</dc:creator>
  <cp:lastModifiedBy>Administrator</cp:lastModifiedBy>
  <dcterms:modified xsi:type="dcterms:W3CDTF">2022-03-16T13:38:52Z</dcterms:modified>
  <dc:title>伊川县滨河新区管理委员会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CB91A1400E194D76A8B44968934F2564</vt:lpwstr>
  </property>
</Properties>
</file>