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44"/>
          <w:szCs w:val="52"/>
        </w:rPr>
      </w:pPr>
      <w:bookmarkStart w:id="0" w:name="_GoBack"/>
      <w:bookmarkEnd w:id="0"/>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jc w:val="center"/>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伊放管服组办〔</w:t>
      </w:r>
      <w:r>
        <w:rPr>
          <w:rFonts w:ascii="Times New Roman" w:hAnsi="Times New Roman" w:eastAsia="仿宋_GB2312" w:cs="Times New Roman"/>
          <w:sz w:val="32"/>
          <w:szCs w:val="40"/>
        </w:rPr>
        <w:t>20</w:t>
      </w:r>
      <w:r>
        <w:rPr>
          <w:rFonts w:hint="eastAsia" w:ascii="Times New Roman" w:hAnsi="Times New Roman" w:eastAsia="仿宋_GB2312" w:cs="Times New Roman"/>
          <w:sz w:val="32"/>
          <w:szCs w:val="40"/>
        </w:rPr>
        <w:t>21〕1号</w:t>
      </w:r>
    </w:p>
    <w:p>
      <w:pPr>
        <w:spacing w:line="592" w:lineRule="exact"/>
        <w:rPr>
          <w:rFonts w:ascii="楷体_GB2312" w:hAnsi="Times New Roman" w:eastAsia="楷体_GB2312" w:cs="Times New Roman"/>
          <w:sz w:val="32"/>
          <w:szCs w:val="32"/>
        </w:rPr>
      </w:pPr>
    </w:p>
    <w:p>
      <w:pPr>
        <w:spacing w:line="700" w:lineRule="exact"/>
        <w:jc w:val="center"/>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关于印发伊川县“一证通办”</w:t>
      </w:r>
      <w:r>
        <w:rPr>
          <w:rFonts w:hint="eastAsia" w:ascii="方正小标宋简体" w:hAnsi="方正小标宋简体" w:eastAsia="方正小标宋简体" w:cs="方正小标宋简体"/>
          <w:bCs/>
          <w:color w:val="000000"/>
          <w:sz w:val="44"/>
          <w:szCs w:val="44"/>
          <w:shd w:val="clear" w:color="auto" w:fill="FFFFFF"/>
          <w:lang w:eastAsia="zh-CN"/>
        </w:rPr>
        <w:t>、</w:t>
      </w:r>
      <w:r>
        <w:rPr>
          <w:rFonts w:hint="eastAsia" w:ascii="宋体" w:hAnsi="宋体" w:eastAsia="宋体" w:cs="宋体"/>
          <w:b/>
          <w:sz w:val="44"/>
          <w:szCs w:val="44"/>
          <w:lang w:val="en-US" w:eastAsia="zh-CN"/>
        </w:rPr>
        <w:t>乡镇（街道）“就近办”和村（社区）“就近办”</w:t>
      </w:r>
      <w:r>
        <w:rPr>
          <w:rFonts w:hint="eastAsia" w:ascii="方正小标宋简体" w:hAnsi="方正小标宋简体" w:eastAsia="方正小标宋简体" w:cs="方正小标宋简体"/>
          <w:bCs/>
          <w:color w:val="000000"/>
          <w:sz w:val="44"/>
          <w:szCs w:val="44"/>
          <w:shd w:val="clear" w:color="auto" w:fill="FFFFFF"/>
        </w:rPr>
        <w:t>事项</w:t>
      </w:r>
    </w:p>
    <w:p>
      <w:pPr>
        <w:spacing w:line="700" w:lineRule="exact"/>
        <w:jc w:val="center"/>
        <w:rPr>
          <w:rFonts w:ascii="宋体" w:hAnsi="宋体" w:eastAsia="宋体" w:cs="宋体"/>
          <w:b/>
          <w:sz w:val="44"/>
          <w:szCs w:val="44"/>
        </w:rPr>
      </w:pPr>
      <w:r>
        <w:rPr>
          <w:rFonts w:hint="eastAsia" w:ascii="方正小标宋简体" w:hAnsi="方正小标宋简体" w:eastAsia="方正小标宋简体" w:cs="方正小标宋简体"/>
          <w:bCs/>
          <w:color w:val="000000"/>
          <w:sz w:val="44"/>
          <w:szCs w:val="44"/>
          <w:shd w:val="clear" w:color="auto" w:fill="FFFFFF"/>
        </w:rPr>
        <w:t>目录清</w:t>
      </w:r>
      <w:r>
        <w:rPr>
          <w:rFonts w:hint="eastAsia" w:ascii="方正小标宋简体" w:hAnsi="方正小标宋简体" w:eastAsia="方正小标宋简体" w:cs="方正小标宋简体"/>
          <w:bCs/>
          <w:color w:val="000000"/>
          <w:sz w:val="44"/>
          <w:szCs w:val="44"/>
          <w:shd w:val="clear" w:color="auto" w:fill="FFFFFF"/>
          <w:lang w:eastAsia="zh-CN"/>
        </w:rPr>
        <w:t>单</w:t>
      </w:r>
      <w:r>
        <w:rPr>
          <w:rFonts w:hint="eastAsia" w:ascii="方正小标宋简体" w:hAnsi="方正小标宋简体" w:eastAsia="方正小标宋简体" w:cs="方正小标宋简体"/>
          <w:bCs/>
          <w:color w:val="000000"/>
          <w:sz w:val="44"/>
          <w:szCs w:val="44"/>
          <w:shd w:val="clear" w:color="auto" w:fill="FFFFFF"/>
        </w:rPr>
        <w:t>的通知</w:t>
      </w:r>
    </w:p>
    <w:p>
      <w:pPr>
        <w:spacing w:line="700" w:lineRule="exact"/>
        <w:jc w:val="center"/>
        <w:rPr>
          <w:rFonts w:ascii="宋体" w:hAnsi="宋体" w:eastAsia="宋体" w:cs="Times New Roman"/>
          <w:b/>
          <w:color w:val="000000"/>
          <w:kern w:val="0"/>
          <w:sz w:val="44"/>
        </w:rPr>
      </w:pPr>
    </w:p>
    <w:p>
      <w:pPr>
        <w:pStyle w:val="13"/>
        <w:spacing w:line="624" w:lineRule="exact"/>
        <w:ind w:firstLine="0" w:firstLineChars="0"/>
        <w:jc w:val="left"/>
        <w:rPr>
          <w:rFonts w:eastAsia="仿宋_GB2312"/>
          <w:sz w:val="32"/>
          <w:szCs w:val="32"/>
        </w:rPr>
      </w:pPr>
      <w:r>
        <w:rPr>
          <w:rFonts w:hint="eastAsia" w:eastAsia="仿宋_GB2312"/>
          <w:sz w:val="32"/>
          <w:szCs w:val="32"/>
        </w:rPr>
        <w:t>各乡（镇）人民政府、街道办事处，县直有关部门：</w:t>
      </w:r>
    </w:p>
    <w:p>
      <w:pPr>
        <w:pStyle w:val="13"/>
        <w:spacing w:line="626" w:lineRule="exact"/>
        <w:ind w:firstLine="640"/>
        <w:jc w:val="left"/>
        <w:rPr>
          <w:rFonts w:ascii="仿宋" w:hAnsi="仿宋" w:eastAsia="仿宋" w:cs="仿宋"/>
          <w:sz w:val="32"/>
          <w:szCs w:val="32"/>
        </w:rPr>
      </w:pPr>
      <w:r>
        <w:rPr>
          <w:rFonts w:hint="eastAsia" w:ascii="Times New Roman" w:hAnsi="Times New Roman" w:eastAsia="仿宋_GB2312" w:cs="Times New Roman"/>
          <w:sz w:val="32"/>
          <w:szCs w:val="32"/>
        </w:rPr>
        <w:t>《伊川县“一证通办”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kern w:val="2"/>
          <w:sz w:val="32"/>
          <w:szCs w:val="32"/>
          <w:lang w:eastAsia="zh-CN"/>
        </w:rPr>
        <w:t>乡镇（街道）“就近办”和村（社区）“就近办”</w:t>
      </w:r>
      <w:r>
        <w:rPr>
          <w:rFonts w:hint="eastAsia" w:ascii="Times New Roman" w:hAnsi="Times New Roman" w:eastAsia="仿宋_GB2312" w:cs="Times New Roman"/>
          <w:sz w:val="32"/>
          <w:szCs w:val="32"/>
        </w:rPr>
        <w:t>事项目录清单》已经县政府同意，现印发给你们，请认真遵照执行。</w:t>
      </w:r>
    </w:p>
    <w:p>
      <w:pPr>
        <w:pStyle w:val="13"/>
        <w:spacing w:line="626" w:lineRule="exact"/>
        <w:ind w:left="433" w:leftChars="206" w:firstLine="640"/>
        <w:rPr>
          <w:rFonts w:ascii="仿宋" w:hAnsi="仿宋" w:eastAsia="仿宋" w:cs="仿宋"/>
          <w:sz w:val="32"/>
          <w:szCs w:val="32"/>
        </w:rPr>
      </w:pPr>
    </w:p>
    <w:p>
      <w:pPr>
        <w:pStyle w:val="13"/>
        <w:spacing w:line="626" w:lineRule="exact"/>
        <w:ind w:left="433" w:leftChars="206" w:firstLine="640"/>
        <w:rPr>
          <w:rFonts w:ascii="仿宋" w:hAnsi="仿宋" w:eastAsia="仿宋" w:cs="仿宋"/>
          <w:sz w:val="32"/>
          <w:szCs w:val="32"/>
        </w:rPr>
      </w:pPr>
    </w:p>
    <w:p>
      <w:pPr>
        <w:pStyle w:val="13"/>
        <w:spacing w:line="626" w:lineRule="exact"/>
        <w:ind w:left="433" w:leftChars="206" w:firstLine="640"/>
        <w:rPr>
          <w:rFonts w:ascii="仿宋" w:hAnsi="仿宋" w:eastAsia="仿宋" w:cs="仿宋"/>
          <w:sz w:val="32"/>
          <w:szCs w:val="32"/>
        </w:rPr>
      </w:pPr>
    </w:p>
    <w:p>
      <w:pPr>
        <w:pStyle w:val="13"/>
        <w:spacing w:line="520" w:lineRule="exact"/>
        <w:ind w:left="709" w:right="-57" w:rightChars="-27" w:firstLine="4547" w:firstLineChars="1421"/>
        <w:rPr>
          <w:rFonts w:ascii="仿宋" w:hAnsi="仿宋" w:eastAsia="仿宋"/>
          <w:sz w:val="32"/>
          <w:szCs w:val="32"/>
        </w:rPr>
      </w:pPr>
      <w:r>
        <w:rPr>
          <w:rFonts w:hint="eastAsia" w:ascii="Times New Roman" w:hAnsi="Times New Roman" w:eastAsia="仿宋_GB2312" w:cs="Times New Roman"/>
          <w:sz w:val="32"/>
          <w:szCs w:val="32"/>
        </w:rPr>
        <w:t>2021年4月20日</w:t>
      </w:r>
      <w:r>
        <w:rPr>
          <w:rFonts w:hint="eastAsia" w:eastAsia="仿宋_GB2312"/>
          <w:color w:val="000000"/>
          <w:kern w:val="0"/>
          <w:sz w:val="32"/>
        </w:rPr>
        <w:t>　</w:t>
      </w:r>
    </w:p>
    <w:p>
      <w:pPr>
        <w:pStyle w:val="13"/>
        <w:spacing w:line="520" w:lineRule="exact"/>
        <w:ind w:left="707" w:right="-57" w:rightChars="-27" w:firstLine="0" w:firstLineChars="0"/>
        <w:rPr>
          <w:rFonts w:ascii="仿宋" w:hAnsi="仿宋" w:eastAsia="仿宋"/>
          <w:sz w:val="32"/>
          <w:szCs w:val="32"/>
        </w:rPr>
      </w:pPr>
    </w:p>
    <w:p>
      <w:pPr>
        <w:pStyle w:val="13"/>
        <w:spacing w:line="520" w:lineRule="exact"/>
        <w:ind w:left="707" w:right="-57" w:rightChars="-27" w:firstLine="0" w:firstLineChars="0"/>
        <w:rPr>
          <w:rFonts w:ascii="仿宋" w:hAnsi="仿宋" w:eastAsia="仿宋"/>
          <w:sz w:val="32"/>
          <w:szCs w:val="32"/>
        </w:rPr>
      </w:pPr>
    </w:p>
    <w:p>
      <w:pPr>
        <w:pStyle w:val="13"/>
        <w:ind w:right="-57" w:rightChars="-27" w:firstLine="0" w:firstLineChars="0"/>
        <w:jc w:val="left"/>
        <w:rPr>
          <w:rFonts w:ascii="仿宋" w:hAnsi="仿宋" w:eastAsia="仿宋"/>
          <w:sz w:val="32"/>
          <w:szCs w:val="32"/>
        </w:rPr>
      </w:pPr>
    </w:p>
    <w:p>
      <w:pPr>
        <w:pStyle w:val="13"/>
        <w:ind w:right="-57" w:rightChars="-27" w:firstLine="0" w:firstLineChars="0"/>
        <w:jc w:val="left"/>
        <w:rPr>
          <w:rFonts w:ascii="仿宋" w:hAnsi="仿宋" w:eastAsia="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伊川县“一证通办”事项目录清单</w:t>
      </w:r>
    </w:p>
    <w:p>
      <w:pPr>
        <w:spacing w:line="560" w:lineRule="exact"/>
        <w:ind w:right="57"/>
        <w:rPr>
          <w:rFonts w:ascii="仿宋_GB2312" w:hAnsi="文星仿宋" w:eastAsia="仿宋_GB2312"/>
          <w:sz w:val="32"/>
          <w:szCs w:val="32"/>
        </w:rPr>
      </w:pPr>
    </w:p>
    <w:tbl>
      <w:tblPr>
        <w:tblStyle w:val="7"/>
        <w:tblW w:w="4996" w:type="pct"/>
        <w:jc w:val="center"/>
        <w:tblLayout w:type="fixed"/>
        <w:tblCellMar>
          <w:top w:w="0" w:type="dxa"/>
          <w:left w:w="108" w:type="dxa"/>
          <w:bottom w:w="0" w:type="dxa"/>
          <w:right w:w="108" w:type="dxa"/>
        </w:tblCellMar>
      </w:tblPr>
      <w:tblGrid>
        <w:gridCol w:w="661"/>
        <w:gridCol w:w="2205"/>
        <w:gridCol w:w="5963"/>
      </w:tblGrid>
      <w:tr>
        <w:tblPrEx>
          <w:tblCellMar>
            <w:top w:w="0" w:type="dxa"/>
            <w:left w:w="108" w:type="dxa"/>
            <w:bottom w:w="0" w:type="dxa"/>
            <w:right w:w="108" w:type="dxa"/>
          </w:tblCellMar>
        </w:tblPrEx>
        <w:trPr>
          <w:trHeight w:val="601" w:hRule="exact"/>
          <w:jc w:val="center"/>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主管部门</w:t>
            </w:r>
          </w:p>
        </w:tc>
        <w:tc>
          <w:tcPr>
            <w:tcW w:w="337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事项名称</w:t>
            </w:r>
          </w:p>
        </w:tc>
      </w:tr>
      <w:tr>
        <w:tblPrEx>
          <w:tblCellMar>
            <w:top w:w="0" w:type="dxa"/>
            <w:left w:w="108" w:type="dxa"/>
            <w:bottom w:w="0" w:type="dxa"/>
            <w:right w:w="108" w:type="dxa"/>
          </w:tblCellMar>
        </w:tblPrEx>
        <w:trPr>
          <w:trHeight w:val="454" w:hRule="exac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2"/>
                <w:szCs w:val="22"/>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2"/>
                <w:szCs w:val="22"/>
              </w:rPr>
            </w:pPr>
          </w:p>
        </w:tc>
        <w:tc>
          <w:tcPr>
            <w:tcW w:w="3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变质或者过期失效的监控化学品处理方案批准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煤矿特种作业人员操作资格注销</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煤矿特种作业人员操作资格信息变更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无线电频率使用许可（延续）</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供电公司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用电销户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供电公司</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移表</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热力公司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供热用户信息变更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热力公司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供热用户报装</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自来水用户新装报装申请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自来水用户改建报装申请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用水性质变更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一户多人口核定</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水表销户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水表更名、过户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用水改口径</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移水表</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万泉自来水公司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自来水用户临时报装</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发改委</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对在循环经济管理、科学技术研究、产品开发、示范和推广工作中做出显著成绩的个人表彰奖励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看守所被监管人员亲属会见预约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公安机关强制隔离戒毒所被监管人员亲属会见预约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预选号牌申诉</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异地考试预约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补领机动车号牌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延期提交身体条件证明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延期审验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延期换证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新能源汽车换发号牌预约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新能源汽车换发号牌预选号牌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新车注册登记预选号牌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校车驾驶资格许可</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提交机动车驾驶人身体条件证明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损毁换证（驾驶证）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申请增加准驾车型</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取消预约（驾驶证）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取消异地预约（驾驶证）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期满换证（驾驶证）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考试预约（驾驶证）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驾驶证转入换证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驾驶证注销登记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驾驶证审验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驾驶证记满分考试</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驾驶证初次申领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驾驶证补证、换证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驾考违规情况举报</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机动车禁区通行证核发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恢复驾驶资格登记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本地二手车过户预选号牌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异地转（迁）入预选号牌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打印学习驾驶证明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普通护照签发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大陆居民往来台湾通行证和签注签发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异常资料选号修改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换领机动车号牌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补领机动车行驶证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换领机动车行驶证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补、换领机动车检验合格标志</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申领机动车免检合格标志</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遗失补证（驾驶证）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保安员证核发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保安员证补发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机动车所有人在管辖区内变更联系方式备案</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补领机动车登记证书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持境外机动车驾驶证申领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二手车转入业务预选号牌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二手车转移登记预选号牌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机动车检验预约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拘留所被监管人员亲友会见预约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拘留所被监管人员律师会见预约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看守所被监管人员监护人会见预约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内地居民往来港澳团队旅游签注签发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大陆居民往来台湾通行证签发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大陆居民往来台湾团队旅游签注签发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公安机关强制隔离戒毒所被监管人员律师会见预约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公安机关强制隔离戒毒所被监管人员所在单位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工作人员会见预约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公安机关强制隔离戒毒所被监管人员就读学校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工作人员会见预约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对举报交通事故后逃逸违法行为的奖励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交通事故侦破协助奖</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查询出入境记录</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户口簿遗失补发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补、换领机动车登记证书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出入境通行证签发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台湾居民来往大陆通行证签发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戒毒所被监管人员家属会见预约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本地户籍居民身份证换领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外省籍居民身份证换领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临时居民身份证的申领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个人户籍主项登记项目变更证明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普通护照签发（换发）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普通护照签发（补发）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普通护照签发（单独加注）</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往来港澳通行证补证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往来港澳通行证换发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往来台湾通行证换发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往来台湾通行证补证明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因原居留事由变更未申报而宣布出入境证件作废</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外国人旅馆以外住宿登记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外国人旅馆住宿登记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对出入境通行证宣布作废</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对在保护公共财产和人民群众生命财产安全、预防和制止违法犯罪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活动中有突出贡献的保安从业单位奖励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对在保护公共财产和人民群众生命财产安全、预防和制止违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法犯罪活动中有突出贡献的保安员的奖励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对普通护照宣布作废</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对有突出贡献的保安从业单位的表彰奖励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对有突出贡献的保安员的表彰奖励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对认真落实治安防范措施，严格执行治安保卫工作制度，在单位内部治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安保卫工作中取得显著成绩的单位和个人的奖励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网络预约出租汽车车辆营运证补证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公安局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国际联网备案（个人）</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供电公司</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低压非居民增容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供电公司</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低压居民新装</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供电公司</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减容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供电公司</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变更用电</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供电公司</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居民分时（峰谷）电价变更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交通运输局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巡游出租汽车车辆运营证换发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交通运输局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放射性危险货物运输车辆恢复营运</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交通运输局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网络预约出租汽车车辆营运证补证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交通运输局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道路危险货物运输车辆恢复营运</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交通运输局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机动车所有人住所迁出车管所辖区变更登记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毕（结）业证书遗失办理、学历证明确认</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对发展教育事业做出突出贡献的级奖励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普通高中学业水平考试成绩证明（会考成绩证明）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普通高中毕（结）业证书遗失补办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毕（结）业证书遗失办理、学历证明确认</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普通话水平等级证书的补办（机辅测试证书）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临时占用公共体育场（馆）设施审批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全民健身设施拆迁批准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全民健身设施改变用途批准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全民健身设施改变用途批准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教体局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全民健身设施拆迁批准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级众创空间备案</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级技术转移服务机构管理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级科技企业孵化器认定</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河南省新型研发机构备案审核推荐</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科技和工业信息化局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河南省新型研发机构备案</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林业局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进入草原防火管制区车辆的草原防火通行证审批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134</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林业局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在草原上开展经营性旅游活动审批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城生活无着的流浪乞讨人员救助管理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最低生活保障金的给付</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临时救助金给付</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特困人员救助供养金给付</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特殊救济对象补助金给付</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对孤儿基本生活保障金的给付</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民办非企业单位修改章程核准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社会团体修改章程核准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基金会修改章程核准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民政局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华侨以及居住在香港、澳门、台湾地区的中国公</w:t>
            </w:r>
            <w:r>
              <w:rPr>
                <w:rFonts w:hint="eastAsia" w:ascii="宋体" w:hAnsi="宋体" w:cs="宋体"/>
                <w:kern w:val="0"/>
                <w:sz w:val="22"/>
                <w:szCs w:val="22"/>
                <w:lang w:bidi="ar"/>
              </w:rPr>
              <w:br w:type="textWrapping"/>
            </w:r>
            <w:r>
              <w:rPr>
                <w:rFonts w:hint="eastAsia" w:ascii="宋体" w:hAnsi="宋体" w:cs="宋体"/>
                <w:kern w:val="0"/>
                <w:sz w:val="22"/>
                <w:szCs w:val="22"/>
                <w:lang w:bidi="ar"/>
              </w:rPr>
              <w:t>民在内地撤销收养登记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145</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农业农村局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国家级森林公园内开展影视、文艺演出及其他大型户外活动方案审核</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146</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农业农村局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使用低于国家或地方规定的种用标准的林木种子审批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147</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农业农村局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动物饲养场、养殖小区、动物屠宰加工场所动物防疫条件合格证核发（变更）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148</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农业农村局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植物检疫备案</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149</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农业农村局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无植物检疫性有害生物的种苗繁育基地、母树林基地审核</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农业农村局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渔港水域渔业船舶水上拆解活动审批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农业农村局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水产苗种产地检疫</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职工参保登记（机关事业单位养老保险）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失业保险关系转移接续</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企业社会保险登记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军地养老保险关系转移接续申请</w:t>
            </w:r>
            <w:r>
              <w:rPr>
                <w:rFonts w:hint="eastAsia" w:ascii="宋体" w:hAnsi="宋体" w:cs="宋体"/>
                <w:kern w:val="0"/>
                <w:sz w:val="22"/>
                <w:szCs w:val="22"/>
                <w:lang w:bidi="ar"/>
              </w:rPr>
              <w:br w:type="textWrapping"/>
            </w:r>
            <w:r>
              <w:rPr>
                <w:rFonts w:hint="eastAsia" w:ascii="宋体" w:hAnsi="宋体" w:cs="宋体"/>
                <w:kern w:val="0"/>
                <w:sz w:val="22"/>
                <w:szCs w:val="22"/>
                <w:lang w:bidi="ar"/>
              </w:rPr>
              <w:t>（机关事业单位养老保险）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缴费人员增减申报（企业基本养老保险）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机关事业单位养老保险关系转移接续申请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个人权益记录查询打印（企业基本养老保险）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个人基本信息变更（企业基本养老保险）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个人基本信息变更（机关事业单位养老保险）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单位参保证明查询打印（企业基本养老保险）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单位（项目）基本信息变更（企业基本养老保险）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单位（项目）基本信息变更（机关事业单位养老保险）</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城镇职工基本养老保险关系转移接续申请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fldChar w:fldCharType="begin"/>
            </w:r>
            <w:r>
              <w:instrText xml:space="preserve"> HYPERLINK "http://luoyangzw.gov.cn/epoint-web-zwdt/epointzwdt/pages/legal/personaleventdetail?taskguid=ff584bbc-882e-40f7-aca3-6e4d9c62e0c4" \o "http://luoyangzw.gov.cn/epoint-web-zwdt/epointzwdt/pages/legal/personaleventdetail?taskguid=ff584bbc-882e-40f7-aca3-6e4d9c62e0c4" </w:instrText>
            </w:r>
            <w:r>
              <w:fldChar w:fldCharType="separate"/>
            </w:r>
            <w:r>
              <w:rPr>
                <w:rStyle w:val="10"/>
                <w:rFonts w:hint="eastAsia" w:ascii="宋体" w:hAnsi="宋体" w:cs="宋体"/>
                <w:color w:val="auto"/>
                <w:sz w:val="22"/>
                <w:szCs w:val="22"/>
                <w:u w:val="none"/>
              </w:rPr>
              <w:t>遗失技能人员职业资格证书补发申请</w:t>
            </w:r>
            <w:r>
              <w:rPr>
                <w:rStyle w:val="10"/>
                <w:rFonts w:hint="eastAsia" w:ascii="宋体" w:hAnsi="宋体" w:cs="宋体"/>
                <w:color w:val="auto"/>
                <w:sz w:val="22"/>
                <w:szCs w:val="22"/>
                <w:u w:val="none"/>
              </w:rPr>
              <w:fldChar w:fldCharType="end"/>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依据档案记载出具相关证明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失业登记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fldChar w:fldCharType="begin"/>
            </w:r>
            <w:r>
              <w:instrText xml:space="preserve"> HYPERLINK "http://luoyangzw.gov.cn/epoint-web-zwdt/epointzwdt/pages/legal/personaleventdetail?taskguid=d8bf95b6-8d0b-44e7-b8c8-449545ed3830" \o "http://luoyangzw.gov.cn/epoint-web-zwdt/epointzwdt/pages/legal/personaleventdetail?taskguid=d8bf95b6-8d0b-44e7-b8c8-449545ed3830" </w:instrText>
            </w:r>
            <w:r>
              <w:fldChar w:fldCharType="separate"/>
            </w:r>
            <w:r>
              <w:rPr>
                <w:rStyle w:val="10"/>
                <w:rFonts w:hint="eastAsia" w:ascii="宋体" w:hAnsi="宋体" w:cs="宋体"/>
                <w:color w:val="auto"/>
                <w:sz w:val="22"/>
                <w:szCs w:val="22"/>
                <w:u w:val="none"/>
              </w:rPr>
              <w:t>申报职业技能鉴定</w:t>
            </w:r>
            <w:r>
              <w:rPr>
                <w:rStyle w:val="10"/>
                <w:rFonts w:hint="eastAsia" w:ascii="宋体" w:hAnsi="宋体" w:cs="宋体"/>
                <w:color w:val="auto"/>
                <w:sz w:val="22"/>
                <w:szCs w:val="22"/>
                <w:u w:val="none"/>
              </w:rPr>
              <w:fldChar w:fldCharType="end"/>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社会保障卡应用状态查询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社会保障卡信息变更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社会保障卡挂失与解挂</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境外就业和对外劳务合作人员换发技能人员职业资格证书申请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fldChar w:fldCharType="begin"/>
            </w:r>
            <w:r>
              <w:instrText xml:space="preserve"> HYPERLINK "http://luoyangzw.gov.cn/epoint-web-zwdt/epointzwdt/pages/legal/personaleventdetail?taskguid=dd26dd0f-8595-476d-a454-d5b732e9afd9" \o "http://luoyangzw.gov.cn/epoint-web-zwdt/epointzwdt/pages/legal/personaleventdetail?taskguid=dd26dd0f-8595-476d-a454-d5b732e9afd9" </w:instrText>
            </w:r>
            <w:r>
              <w:fldChar w:fldCharType="separate"/>
            </w:r>
            <w:r>
              <w:rPr>
                <w:rStyle w:val="10"/>
                <w:rFonts w:hint="eastAsia" w:ascii="宋体" w:hAnsi="宋体" w:cs="宋体"/>
                <w:color w:val="auto"/>
                <w:sz w:val="22"/>
                <w:szCs w:val="22"/>
                <w:u w:val="none"/>
              </w:rPr>
              <w:t>技能人员职业资格证书办理</w:t>
            </w:r>
            <w:r>
              <w:rPr>
                <w:rStyle w:val="10"/>
                <w:rFonts w:hint="eastAsia" w:ascii="宋体" w:hAnsi="宋体" w:cs="宋体"/>
                <w:color w:val="auto"/>
                <w:sz w:val="22"/>
                <w:szCs w:val="22"/>
                <w:u w:val="none"/>
              </w:rPr>
              <w:fldChar w:fldCharType="end"/>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fldChar w:fldCharType="begin"/>
            </w:r>
            <w:r>
              <w:instrText xml:space="preserve"> HYPERLINK "http://luoyangzw.gov.cn/epoint-web-zwdt/epointzwdt/pages/legal/personaleventdetail?taskguid=86286b69-0032-407d-90ff-518471020228" \o "http://luoyangzw.gov.cn/epoint-web-zwdt/epointzwdt/pages/legal/personaleventdetail?taskguid=86286b69-0032-407d-90ff-518471020228" </w:instrText>
            </w:r>
            <w:r>
              <w:fldChar w:fldCharType="separate"/>
            </w:r>
            <w:r>
              <w:rPr>
                <w:rStyle w:val="10"/>
                <w:rFonts w:hint="eastAsia" w:ascii="宋体" w:hAnsi="宋体" w:cs="宋体"/>
                <w:color w:val="auto"/>
                <w:sz w:val="22"/>
                <w:szCs w:val="22"/>
                <w:u w:val="none"/>
              </w:rPr>
              <w:t>更正职业资格证书信息申请</w:t>
            </w:r>
            <w:r>
              <w:rPr>
                <w:rStyle w:val="10"/>
                <w:rFonts w:hint="eastAsia" w:ascii="宋体" w:hAnsi="宋体" w:cs="宋体"/>
                <w:color w:val="auto"/>
                <w:sz w:val="22"/>
                <w:szCs w:val="22"/>
                <w:u w:val="none"/>
              </w:rPr>
              <w:fldChar w:fldCharType="end"/>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个人就业登记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高等学校等毕业生接收手续办理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《就业创业证》申领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用人单位就业登记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档案材料的收集、鉴别和归档</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工伤保险待遇发放账户维护申请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失业保险待遇发放账户维护申请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社会保障卡申领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社会保障卡启用（含社会保障卡银行账户激活）</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社会保障卡姓名/身份证号码变更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社会保障卡个人相片变更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社会保障卡密码修改与重置</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社会保障卡补领、换领、换发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社会保障卡注销</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具有劳动争议失业人员失业保险待遇申领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刑满释放失业人员失业保险待遇申领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失业保险待遇申领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失业人员死亡（无供养亲属）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失业人员死亡（有供养亲属）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职业培训补贴申领(机构)</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职业介绍补贴申领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农民合同制工人一次性生活补助申领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价格临时补贴申领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稳岗返还（稳岗补贴）申领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技能提升补贴申领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企业离退休人员超期未参加资格认证暂停养老金发放</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企业离退休人员重复领取养老保险待遇暂停养老金发放</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伤残津贴停发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伤残津贴续发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供养亲属抚恤金停发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供养亲属抚恤金续发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供养亲属抚恤金调整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护理费停发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护理费续发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查实举报错误恢复养老金发放</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人力资源社会保障局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单位缓缴登记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固体废物申报登记确认</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级辐射安全许可证单位名称变更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级辐射安全许可证变更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级辐射安全许可证法人变更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级辐射安全许可证注册地址变更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专项计量授权变更申请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法定计量检定机构计量授权变更申请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固体废物跨省贮存、处置审批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219</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生态环境局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防治污染设施的拆除或闲置审批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税务局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残疾人就业保障金申报</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税务局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普通发票核定调整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222</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税务局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增值税普通发票核定调整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223</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税务局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增值税专用发票核定调整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税务局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通用定额发票自助领取</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225</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税务局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个税缴纳信息查询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226</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税务局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自然人代开增值税发票</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人民调解员因从事调解工作致伤致残、牺牲的救助、抚恤</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对人口普查中表现突出的单位和个人给予表彰和奖励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对农业普查中表现突出的单位和个人给予奖励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对农业普查违法行为举报有功人员给予奖励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对经济普查中表现突出的集体和个人给予表彰和奖励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对经济普查违法行为举报有功的个人给予奖励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对统计中弄虚作假等违法行为检举有功的单位和个人给予表彰和奖励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对统计工作做出突出贡献、取得显著成绩的单位和个人给予表彰和奖励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235</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司法局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人民调解员补贴发放</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237</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统计局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依申请变更涉外社会调查项目审批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无偿献血奖励、先进表彰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老年人优待证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血吸虫病病人医疗费减免</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对医师的表彰奖励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对遗传病诊断结果有异议的医学技术鉴定</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对做出突出贡献护士的表彰奖励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对婚前医学检查结果有异议的医学技术鉴定</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对产前诊断结果有异议的医学技术鉴定</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卫健委</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病残儿医学鉴定（级）</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文广旅局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文化志愿者备案</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文广旅局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对营业性演出举报人的奖励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文广旅局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对在公共文化体育设施的建设、管理和保护工作中做出突出贡献的单位和个人给予奖励</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烟草专卖零售许可证延续办理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烟草专卖零售许可证新办办理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烟草专卖零售许可证停业办理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烟草专卖零售许可证恢复营业办理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烟草专卖零售许可证补办办理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烟草专卖零售许可证歇业办理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危险化学品生产经营单位主要负责人安全生产合格证取证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危险化学品生产经营单位主要负责人安全生产合格证换证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危险化学品生产经营单位主要负责人安全生产合格证复审</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危险化学品生产经营安全生产管理人员安全生产合格证取证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危险化学品生产经营单位安全生产管理人员安全生产合格证换证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危险化学品生产经营安全生产管理人员安全生产合格证复审</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特种作业操作证的考核、发证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特种作业操作证的复审</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金属冶炼生产经营单位主要负责人安全生产合格证取证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金属冶炼生产经营单位主要负责人安全生产合格证换证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金属冶炼生产经营单位主要负责人安全生产合格证复审</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金属冶炼生产经营单位安全生产管理人员安全生产合格证取证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金属冶炼生产经营单位安全生产管理人员安全生产合格证换证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金属冶炼生产经营单位安全生产管理人员安全生产合格证复审</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非煤矿山生产经营单位主要负责人安全生产合格证取证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非煤矿山生产经营单位主要负责人安全生产合格证换证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非煤矿山生产经营单位主要负责人安全生产合格证复审</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非煤矿山生产经营单位安全生产管理人员安全生产合格证取证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非煤矿山生产经营单位安全生产管理人员安全生产合格证换证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非煤矿山生产经营单位安全生产管理人员安全生产合格证复审</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安全生产合格证补办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应急管理局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其他非煤矿山、危险化学品、烟花爆竹、金属冶炼等生产经营单位主要负责人和安全生产管理人员的安全生产合格证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住房公积金提前结清贷款</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住房公积金提前部分还款</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单位缴存登记信息变更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个人账户设立</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缴存比例调整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缴存基数调整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退休提取住房公积金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偿还住房公积金贷款本息提取住房公积金（本人）</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与所在单位终止劳动关系未重新就业且封存满半年提取住房公积金</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住房公积金缴存-个人账户转移</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异地贷款职工住房公积金缴存使用证明</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灵活就业人员缴存登记</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个人账户明细查询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个人贷款信息查询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个人贷款合同查询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个人贷款还款明细查询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个人逾期未还款明细查询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个人基本信息查询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个人基本信息变更查询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个人缴存明细查询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个人提取明细查询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个人对账单查询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个人贷款试算</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个人贷款进度查询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个人贷款还款计划查询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个人提前还款试算</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住房公积金个人账户启封</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住房公积金个人账户封存</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住房公积金冲还贷签约</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住房公积金汇缴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住房公积金中心</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191919"/>
                <w:sz w:val="22"/>
                <w:szCs w:val="22"/>
              </w:rPr>
            </w:pPr>
            <w:r>
              <w:rPr>
                <w:rFonts w:hint="eastAsia" w:ascii="宋体" w:hAnsi="宋体" w:cs="宋体"/>
                <w:color w:val="191919"/>
                <w:kern w:val="0"/>
                <w:sz w:val="22"/>
                <w:szCs w:val="22"/>
                <w:lang w:bidi="ar"/>
              </w:rPr>
              <w:t>住房公积金错账调整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公租房承租资格申请退出</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公共租赁住房承租资格确认</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公共租赁住房承租资格变更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公共租赁住房承租资格动态核查</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公共租赁住房租赁补贴资格确认</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公共租赁住房租赁补贴资格变更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公共租赁住房租赁补贴资格动态核查</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公共租赁住房租赁补贴资格退出</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水表销户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不动产统一登记服务查询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个人住房信息和房屋交易信息查询</w:t>
            </w:r>
          </w:p>
        </w:tc>
      </w:tr>
      <w:tr>
        <w:tblPrEx>
          <w:tblCellMar>
            <w:top w:w="0" w:type="dxa"/>
            <w:left w:w="108" w:type="dxa"/>
            <w:bottom w:w="0" w:type="dxa"/>
            <w:right w:w="108" w:type="dxa"/>
          </w:tblCellMar>
        </w:tblPrEx>
        <w:trPr>
          <w:trHeight w:val="597"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历史建筑外部修缮装饰、添加设施以及改变历史建筑的结构或者使用性质审批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历史建筑实施原址保护审批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工程监理事务所新设立资质核准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工程监理企业、事务所资质变更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工程监理企业、事务所资质延续</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工程监理企业、事务所资质证书补办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工程监理企业新设立资质核准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工程监理企业资质升级、增项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建筑业企业不符合简化审批手续的资质重新核定</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建筑业企业资质升级</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建筑业企业资质变更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建筑业企业资质增项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建筑业企业资质延续</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建筑业企业资质注销</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建筑业企业资质证书补办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建筑业企业首次申请资质核准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建设工程招标文件变更备案</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二级造价工程师执业资格注销注册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二级注册建筑师变更(预注册转正常)</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341</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二级建造师执业资格延续注册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342</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二级建造师执业资格注册证书补办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二级注册建筑师执业资格证书补办申请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344</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首次申请安全生产考核合格认定（B类）</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345</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工程监理企业资质升级、增项</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二级建造师执业资格重新注册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347</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建设工程招标文件变更备案</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348</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二级注册结构工程师变更(预注册转正常)</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349</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工程监理事务所新设立资质核准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二级注册结构工程师变更(注册证书企业信息变更)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351</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安全生产考核合格证书补办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352</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工程监理企业、事务所资质延续</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353</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首次申请安全生产考核合格认定（A类法人）</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354</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二级注册结构工程师注册证书补办申请</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355</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工程监理企业新设立资质核准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356</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建设工程质量检测机构资质延续核准</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357</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二级建造师执业资格注销注册</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358</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安全生产考核合格证书变更（聘用企业变更）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359</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安全生产考核合格证书变更（跨省转出A类、C类人员）</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建筑施工特种作业人员资格证书变更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361</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建筑施工特种作业人员资格证书补办</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362</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建筑施工特种作业人员资格证书注销</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363</w:t>
            </w:r>
          </w:p>
        </w:tc>
        <w:tc>
          <w:tcPr>
            <w:tcW w:w="12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住房和城乡建设局</w:t>
            </w:r>
          </w:p>
        </w:tc>
        <w:tc>
          <w:tcPr>
            <w:tcW w:w="3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二级注册结构工程师变更(注册证书个人信息变更)</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364</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自然资源和规划局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不动产查询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365</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自然资源和规划局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不动产补证</w:t>
            </w:r>
          </w:p>
        </w:tc>
      </w:tr>
      <w:tr>
        <w:tblPrEx>
          <w:tblCellMar>
            <w:top w:w="0" w:type="dxa"/>
            <w:left w:w="108" w:type="dxa"/>
            <w:bottom w:w="0" w:type="dxa"/>
            <w:right w:w="108" w:type="dxa"/>
          </w:tblCellMar>
        </w:tblPrEx>
        <w:trPr>
          <w:trHeight w:val="571"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366</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自然资源和规划局</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个人住房信息和房屋交易信息查询</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367</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新奥华油燃气有限公司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燃气用户报装</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368</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昆仑燃气有限公司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燃气用户报装</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369</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水发燃气有限公司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燃气用户报装</w:t>
            </w:r>
          </w:p>
        </w:tc>
      </w:tr>
      <w:tr>
        <w:tblPrEx>
          <w:tblCellMar>
            <w:top w:w="0" w:type="dxa"/>
            <w:left w:w="108" w:type="dxa"/>
            <w:bottom w:w="0" w:type="dxa"/>
            <w:right w:w="108" w:type="dxa"/>
          </w:tblCellMar>
        </w:tblPrEx>
        <w:trPr>
          <w:trHeight w:val="454" w:hRule="exac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370</w:t>
            </w:r>
          </w:p>
        </w:tc>
        <w:tc>
          <w:tcPr>
            <w:tcW w:w="1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公交公司</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老年人乘车优惠卡办理</w:t>
            </w:r>
          </w:p>
        </w:tc>
      </w:tr>
    </w:tbl>
    <w:p>
      <w:pPr>
        <w:rPr>
          <w:rFonts w:ascii="仿宋" w:hAnsi="仿宋" w:eastAsia="仿宋"/>
          <w:sz w:val="32"/>
          <w:szCs w:val="32"/>
        </w:rPr>
      </w:pPr>
      <w:r>
        <w:rPr>
          <w:rFonts w:ascii="仿宋" w:hAnsi="仿宋" w:eastAsia="仿宋"/>
          <w:sz w:val="32"/>
          <w:szCs w:val="32"/>
        </w:rPr>
        <w:br w:type="page"/>
      </w:r>
    </w:p>
    <w:p>
      <w:pPr>
        <w:jc w:val="center"/>
        <w:rPr>
          <w:rFonts w:hint="eastAsia" w:ascii="宋体" w:hAnsi="宋体" w:eastAsia="宋体" w:cs="宋体"/>
          <w:b/>
          <w:bCs/>
          <w:kern w:val="2"/>
          <w:sz w:val="44"/>
          <w:szCs w:val="44"/>
          <w:lang w:val="en-US" w:eastAsia="zh-CN"/>
        </w:rPr>
      </w:pPr>
      <w:r>
        <w:rPr>
          <w:rFonts w:hint="eastAsia" w:ascii="宋体" w:hAnsi="宋体" w:eastAsia="宋体" w:cs="宋体"/>
          <w:b/>
          <w:bCs/>
          <w:kern w:val="2"/>
          <w:sz w:val="44"/>
          <w:szCs w:val="44"/>
        </w:rPr>
        <w:t>伊川县</w:t>
      </w:r>
      <w:r>
        <w:rPr>
          <w:rFonts w:hint="eastAsia" w:ascii="宋体" w:hAnsi="宋体" w:eastAsia="宋体" w:cs="宋体"/>
          <w:b/>
          <w:bCs/>
          <w:kern w:val="2"/>
          <w:sz w:val="44"/>
          <w:szCs w:val="44"/>
          <w:lang w:eastAsia="zh-CN"/>
        </w:rPr>
        <w:t>乡镇、街道“就近办”</w:t>
      </w:r>
      <w:r>
        <w:rPr>
          <w:rFonts w:hint="eastAsia" w:ascii="宋体" w:hAnsi="宋体" w:eastAsia="宋体" w:cs="宋体"/>
          <w:b/>
          <w:bCs/>
          <w:kern w:val="2"/>
          <w:sz w:val="44"/>
          <w:szCs w:val="44"/>
          <w:lang w:val="en-US" w:eastAsia="zh-CN"/>
        </w:rPr>
        <w:t>事项目录清单</w:t>
      </w:r>
    </w:p>
    <w:p>
      <w:pPr>
        <w:rPr>
          <w:rFonts w:hint="eastAsia" w:ascii="宋体" w:hAnsi="宋体" w:eastAsia="宋体" w:cs="宋体"/>
          <w:b/>
          <w:bCs/>
          <w:kern w:val="2"/>
          <w:sz w:val="44"/>
          <w:szCs w:val="44"/>
          <w:lang w:val="en-US" w:eastAsia="zh-CN"/>
        </w:rPr>
      </w:pPr>
    </w:p>
    <w:tbl>
      <w:tblPr>
        <w:tblStyle w:val="7"/>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4740"/>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事项名称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农村村民住宅用地审核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村民住宅乡村建设规划许可证核发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水表更名、过户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水表销户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一户多人口核定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烟花爆竹经营（零售）许可首次申请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自然灾害救助资金给付</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职工参保登记（灵活就业人员新增）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职工参保登记（灵活就业人员中断）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职工参保登记（单位职工恢复）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出具《参保凭证》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职工参保登记（单位职工新增）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职工参保登记（单位职工中断）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本地户籍城乡居民参保登记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非本地户籍城乡居民参保登记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城乡居民参保登记-父母一方参加居民医保的新生儿参保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城乡居民参保登记-父母非当地城乡居民医保的新生儿参保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城乡居民参保信息变更登记（非关键信息变更）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参保人员参保信息查询（人员缴费信息查询）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参保人员参保信息查询（缴费基数信息查询）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参保人员参保信息查询（基本信息查询）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参保人员参保信息查询（个人账户余额查询）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参保人员参保信息查询（个人账户变动查询）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参保人员参保信息查询（个人封锁信息查询）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参保人员参保信息查询（个人参保证明打印）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参保人员参保信息查询（参保信息查询）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参保单位参保信息查询（基本信息查询）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参保单位参保信息查询（单位缴费信息查询）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参保单位参保信息查询（单位封锁信息查询）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参保单位参保信息查询（单位参保证明打印）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参保单位参保信息查询（参保信息查询）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独生子女父母光荣证申领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生育登记服务证申领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计划生育关怀抚慰金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农村部分计划生育家庭奖励扶助（初审）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城镇独生子女父母奖励扶助（初审）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老年人优待证申领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计划生育家庭特别扶助金（初审）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老年人优待证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三孩生育证审批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对农业普查中表现突出的单位和个人给予奖励</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对统计工作做出突出贡献、取得显著成绩的单位和个人给予表彰和奖励</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对经济普查中表现突出的集体和个人给予表彰和奖励</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对人口普查中表现突出的单位和个人给予表彰和奖励</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举办健身气功活动审批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设立健身气功站点审批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健身气功站点年检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健身气功站点变更登记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临时占用公共体育场（馆）设施审批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对公民法律援助申请的审批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人民调解员补贴发放</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人民调解员因从事调解工作致伤致残、牺牲的救助、抚恤</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对人民调解委员会和调解员进行表彰奖励</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个体工商户设立登记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个体工商户变更（换照）登记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个体工商户注销登记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农民专业合作社设立登记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农民专业合作社变更登记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农民专业合作社注销登记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食品（含保健食品）经营许可核发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食品（含保健食品）经营许可变更许可事项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食品生产加工小作坊登记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食品小经营店登记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食品小摊点备案</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食品（含保健食品）经营许可变更登记事项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食品（含保健食品）经营许可延续</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食品（含保健食品）经营许可补办</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食品（含保健食品）经营许可注销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城乡居民养老保险参保登记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个人关键信息变更（企业）（身份证号码、姓名变更）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个人基本信息变更（企业）（民族、性别、户口所在地、户口所在地所属行政区代码、户口簿编号、户口性质变更）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城乡居民养老保险待遇申领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查实举报错误恢复养老金发放</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待遇重复领取清算完成恢复养老金发放</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失踪人员找到恢复养老金发放</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居民养老保险注销登记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城乡居民基本养老保险关系转移接续申请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城镇企业职工基本养老保险转出到城乡居民养老保险</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城乡居民养老保险转入城镇企业职工基本养老保险</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个人就业登记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劳动争议调解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个人权益记录查询打印（企业基本养老保险）</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个人权益记录查询打印（机关事业单位养老保险）</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企业人员中断社会保险关系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企业职工参保登记（企业基本养老保险）</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社会保障卡启用</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社会保障卡密码修改与重置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社会保障卡非卡面信息变更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社会保障卡应用状态查询</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社会保障卡申领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城镇企业职工基本养老保险关系转出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城乡居民基本养老保险计划生育补贴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企业社会保险注销登记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城乡居民养老保险个人参保信息查询</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城乡居民养老保险待遇结算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打印基本养老保险参保缴费凭证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城乡居民养老待遇领取资格认证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用人单位就业登记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灵活就业困难人员社保补贴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就业困难人员（零就业家庭）申请认定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开业补贴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创业担保贷款申请（个人创业）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创业担保贷款申请（小微企业）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《就业创业证》申领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农村土地承包及承包合同管理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最低生活保障金的给付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临时救助金给付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特困人员救助供养金给付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对孤儿基本生活保障金的给付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特殊救济对象补助金给付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困难残疾人生活补贴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重度残疾人护理补贴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老年人福利补贴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特困人员认定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临时救助对象认定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城乡最低生活保障对象认定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父母双方均死亡的孤儿认定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父母一方死亡，另一方宣告死亡的孤儿认定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父母一方死亡，另一方宣告失踪的孤儿认定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父母双方均宣告死亡的孤儿认定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父母一方宣告死亡，另一方宣告失踪的孤儿认定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父母双方均宣告失踪的孤儿认定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对孤儿基本生活保障金的给付（初审）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父母双方均死亡的孤儿认定（初审）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父母一方死亡，另一方宣告死亡的孤儿认定（初审）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父母一方死亡，另一方宣告失踪的孤儿认定（初审）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父母双方均宣告死亡的孤儿认定（初审）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父母一方宣告死亡，另一方宣告失踪的孤儿认定（初审）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父母双方均宣告失踪的孤儿认定（初审）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老年人福利补贴（初审）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特困人员认定（初审）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特困人员救助供养金给付（初审）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城乡最低生活保障对象认定（初审）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最低生活保障金的给付（初审）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困难残疾人生活补贴(初审)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重度残疾人护理补贴（初审）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临时救助对象认定（初审）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临时救助金给付（初审）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城市低收入家庭认定（低保边缘家庭）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村民自治章程、村规民约备案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粮食收购资格首次申请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粮食收购资格延续</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粮食收购资格变更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变更民族成分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变更姓名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变更性别</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变更户主或与户主关系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变更出生日期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户口簿补发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回国（入境）恢复户口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刑满释放人员恢复户口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设立单位集体户口（自有场地）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设立单位集体户口（租赁场地）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购房入户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工作调动入户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夫妻投靠</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父母投靠子女</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子女投靠父母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务工人员入户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购房入户（户口簿无法证明亲属关系）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工作调动入户（户口簿无法证明亲属关系）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夫妻投靠（户口簿无法证明亲属关系）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父母投靠子女（户口簿无法证明亲属关系）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子女投靠父母（户口簿无法证明亲属关系）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务工人员入户（户口簿无法证明亲属关系）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出国（境）定居注销户口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入伍注销户口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福利机构收养弃婴入户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其他情况补录</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收养入户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大中专院校录取学生迁出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大中专院校录取学生迁入</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大中专院校毕业学生迁入</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大中专院校毕业学生迁出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迁移证补发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准迁证补发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迁往市（县）外（有准迁证）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户口迁入</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对新出生婴儿办理出生登记（国内出生）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对新出生婴儿办理出生登记（国外出生）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变更文化程度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变更婚姻状况</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转业、复原、退伍入户（回原籍）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转业、复原、退伍入户（异地入户）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分户、立户（购房）</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分户、立户（结婚）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分户、立户（离婚）</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分户、立户（结婚-户口簿无法证明亲属关系）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分户、立户（购房-户口簿无法证明亲属关系）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死亡、宣告死亡人员办理户口注销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宣告失踪人员办理户口注销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首次申领居民身份证（需监护人陪同）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首次申领居民身份证（无需监护人陪同）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申领居民身份证（补领）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申领居民身份证（换领）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异地申领居民身份证（补领）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异地申领居民身份证（换领）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暂住登记（出租房屋）</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暂住登记（自有房屋）</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暂住登记（学校就读）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暂住登记（亲属房屋）</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暂住登记（单位内部）</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核发居住证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误删除恢复户口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删除户口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亲属关系证明</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户口登记（变更民族成分）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户口登记（变更姓名）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户口登记（变更性别）</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户口登记（变更户主或与户主关系）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户口登记（变更出生日期）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户口登记（变更文化程度）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户口登记（变更婚姻状况）</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转业、复员、退伍入户（回原籍）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转业、复员、退伍入户（异地入户）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大中专院校录取学生迁出户口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大中专院校录取学生迁入户口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大中专院校毕业学生迁入户口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大中专院校毕业学生迁出户口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户口迁出-迁往市（县）外（有准迁证）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申领临时身份证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居住证核发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居住证签注</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残疾人证迁移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残疾人证等级变更</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残疾人证注销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残疾人证残损换新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残疾人证新办证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残疾人证挂失</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三无残疾人救助（初审）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残疾儿童康复救助（初审）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bl>
    <w:p>
      <w:pPr>
        <w:rPr>
          <w:rFonts w:ascii="仿宋" w:hAnsi="仿宋" w:eastAsia="仿宋"/>
          <w:sz w:val="32"/>
          <w:szCs w:val="32"/>
        </w:rPr>
      </w:pPr>
      <w:r>
        <w:rPr>
          <w:rFonts w:ascii="仿宋" w:hAnsi="仿宋" w:eastAsia="仿宋"/>
          <w:sz w:val="32"/>
          <w:szCs w:val="32"/>
        </w:rPr>
        <w:br w:type="page"/>
      </w:r>
    </w:p>
    <w:p>
      <w:pPr>
        <w:pStyle w:val="13"/>
        <w:ind w:left="0" w:leftChars="0" w:right="-57" w:rightChars="-27" w:firstLine="0" w:firstLineChars="0"/>
        <w:jc w:val="center"/>
        <w:rPr>
          <w:rFonts w:hint="eastAsia" w:ascii="宋体" w:hAnsi="宋体" w:eastAsia="宋体" w:cs="宋体"/>
          <w:b/>
          <w:bCs/>
          <w:kern w:val="2"/>
          <w:sz w:val="44"/>
          <w:szCs w:val="44"/>
          <w:lang w:val="en-US" w:eastAsia="zh-CN"/>
        </w:rPr>
      </w:pPr>
      <w:r>
        <w:rPr>
          <w:rFonts w:hint="eastAsia" w:ascii="宋体" w:hAnsi="宋体" w:eastAsia="宋体" w:cs="宋体"/>
          <w:b/>
          <w:bCs/>
          <w:kern w:val="2"/>
          <w:sz w:val="44"/>
          <w:szCs w:val="44"/>
        </w:rPr>
        <w:t>伊川县</w:t>
      </w:r>
      <w:r>
        <w:rPr>
          <w:rFonts w:hint="eastAsia" w:ascii="宋体" w:hAnsi="宋体" w:eastAsia="宋体" w:cs="宋体"/>
          <w:b/>
          <w:bCs/>
          <w:kern w:val="2"/>
          <w:sz w:val="44"/>
          <w:szCs w:val="44"/>
          <w:lang w:eastAsia="zh-CN"/>
        </w:rPr>
        <w:t>村、社区“就近办”</w:t>
      </w:r>
      <w:r>
        <w:rPr>
          <w:rFonts w:hint="eastAsia" w:ascii="宋体" w:hAnsi="宋体" w:eastAsia="宋体" w:cs="宋体"/>
          <w:b/>
          <w:bCs/>
          <w:kern w:val="2"/>
          <w:sz w:val="44"/>
          <w:szCs w:val="44"/>
          <w:lang w:val="en-US" w:eastAsia="zh-CN"/>
        </w:rPr>
        <w:t>事项目录清单</w:t>
      </w:r>
    </w:p>
    <w:p>
      <w:pPr>
        <w:pStyle w:val="13"/>
        <w:ind w:left="0" w:leftChars="0" w:right="-57" w:rightChars="-27" w:firstLine="0" w:firstLineChars="0"/>
        <w:jc w:val="left"/>
        <w:rPr>
          <w:rFonts w:hint="eastAsia" w:ascii="宋体" w:hAnsi="宋体" w:eastAsia="宋体" w:cs="宋体"/>
          <w:b/>
          <w:bCs/>
          <w:kern w:val="2"/>
          <w:sz w:val="40"/>
          <w:szCs w:val="40"/>
          <w:lang w:val="en-US" w:eastAsia="zh-CN"/>
        </w:rPr>
      </w:pPr>
    </w:p>
    <w:tbl>
      <w:tblPr>
        <w:tblStyle w:val="7"/>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5016"/>
        <w:gridCol w:w="2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农村村民住宅用地审核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村民住宅乡村建设规划许可证核发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公租房承租资格确认</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职工参保登记（灵活就业人员新增）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职工参保登记（灵活就业人员中断）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职工参保登记（单位职工恢复）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出具《参保凭证》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职工参保登记（单位职工新增）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职工参保登记（单位职工中断）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本地户籍城乡居民参保登记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非本地户籍城乡居民参保登记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城乡居民参保登记-父母一方参加居民医保的新生儿参保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城乡居民参保登记-父母非当地城乡居民医保的新生儿参保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城乡居民参保信息变更登记（非关键信息变更）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参保人员参保信息查询（人员缴费信息查询）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参保人员参保信息查询（缴费基数信息查询）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参保人员参保信息查询（基本信息查询）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参保人员参保信息查询（个人账户余额查询）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参保人员参保信息查询（个人账户变动查询）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参保人员参保信息查询（个人封锁信息查询）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参保人员参保信息查询（个人参保证明打印）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参保人员参保信息查询（参保信息查询）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参保单位参保信息查询（基本信息查询）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参保单位参保信息查询（单位缴费信息查询）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参保单位参保信息查询（单位封锁信息查询）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参保单位参保信息查询（单位参保证明打印）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参保单位参保信息查询（参保信息查询）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老年人优待证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农村部分计划生育家庭奖励扶助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城镇独生子女父母奖励扶助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三孩生育证审批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独生子女父母光荣证申领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生育登记服务证申领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计划生育关怀抚慰金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农村部分计划生育家庭奖励扶助（初审）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城镇独生子女父母奖励扶助（初审）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老年人优待证申领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计划生育家庭特别扶助金（初审）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部分农村籍退役士兵老年生活补助的发放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建国后参战军队退役人员补助金的给付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建国后参加核试验军队退役人员补助金的给付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个体工商户设立登记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个体工商户变更（换照）登记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个体工商户注销登记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食品（含保健食品）经营许可核发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食品（含保健食品）经营许可变更登记事项</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食品（含保健食品）经营许可变更许可事项</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食品（含保健食品）经营许可延续</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食品（含保健食品）经营许可补办</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食品（含保健食品）经营许可注销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食品小经营店登记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食品小摊点备案</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食品生产加工小作坊登记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城乡居民养老保险参保登记</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城乡居民养老保险待遇申领</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城乡居民基本养老保险关系转移接续申请</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存档人员党员组织关系的转出（省内）</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用人单位就业登记</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《就业创业证》申领</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就业困难人员（零就业家庭）申请认定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个人就业登记</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劳动争议调解</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个人权益记录查询打印（企业基本养老保险）</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个人权益记录查询打印（机关事业单位养老保险）</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企业人员中断社会保险关系</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企业职工参保登记（企业基本养老保险）</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社会保障卡启用</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社会保障卡密码修改与重置</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社会保障卡非卡面信息变更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社会保障卡应用状态查询</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社会保障卡申领</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城镇企业职工基本养老保险关系转出</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城乡居民基本养老保险计划生育补贴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企业社会保险注销登记</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城乡居民养老保险个人参保信息查询</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城乡居民养老保险待遇结算</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打印基本养老保险参保缴费凭证</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城乡居民养老待遇领取资格认证</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灵活就业困难人员社保补贴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开业补贴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创业担保贷款申请（个人创业）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创业担保贷款申请（小微企业）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农村土地承包及承包合同管理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老年人福利补贴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特困人员认定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临时救助对象认定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城乡最低生活保障对象认定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临时救助金给付</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困难残疾人生活补贴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重度残疾人护理补贴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父母双方均死亡的孤儿认定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父母一方死亡，另一方宣告死亡的孤儿认定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父母一方死亡，另一方宣告失踪的孤儿认定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父母双方均宣告死亡的孤儿认定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父母一方宣告死亡，另一方宣告失踪的孤儿认定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父母双方均宣告失踪的孤儿认定</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对孤儿基本生活保障金的给付（初审）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父母双方均死亡的孤儿认定（初审）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父母一方死亡，另一方宣告死亡的孤儿认定（初审）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父母一方死亡，另一方宣告失踪的孤儿认定（初审）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父母双方均宣告死亡的孤儿认定（初审）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父母一方宣告死亡，另一方宣告失踪的孤儿认定（初审）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父母双方均宣告失踪的孤儿认定（初审）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老年人福利补贴（初审）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特困人员认定（初审）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特困人员救助供养金给付（初审）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城乡最低生活保障对象认定（初审）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最低生活保障金的给付（初审）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困难残疾人生活补贴(初审)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重度残疾人护理补贴（初审）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临时救助对象认定（初审）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临时救助金给付（初审）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城市低收入家庭认定（低保边缘家庭）</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村民自治章程、村规民约备案</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户口登记（变更民族成分）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户口登记（变更姓名）</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户口登记（变更性别）</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户口登记（变更户主或与户主关系）</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户口登记（变更出生日期）</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户口簿补发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回国（入境）恢复户口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刑满释放人员恢复户口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设立单位集体户口（自有场地）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设立单位集体户口（租赁场地）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出国（境）定居注销户口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入伍注销户口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福利机构收养弃婴入户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其他情况补录</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收养入户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户口登记（变更文化程度）</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户口登记（变更婚姻状况）</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转业、复员、退伍入户（回原籍）</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转业、复员、退伍入户（异地入户）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分户、立户（购房）</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分户、立户（结婚）</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分户、立户（离婚）</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分户、立户（结婚-户口簿无法证明亲属关系）</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分户、立户（购房-户口簿无法证明亲属关系）</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误删除恢复户口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删除户口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亲属关系证明</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购房入户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工作调动入户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夫妻投靠</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父母投靠子女</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子女投靠父母</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务工人员入户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大中专院校录取学生迁出户口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大中专院校录取学生迁入户口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大中专院校毕业学生迁入户口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大中专院校毕业学生迁出户口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迁移证补发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准迁证补发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户口迁出-迁往市（县）外（有准迁证）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户口迁入</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对新出生婴儿办理出生登记（国内出生）</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对新出生婴儿办理出生登记（国外出生）</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死亡、宣告死亡人员办理户口注销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宣告失踪人员办理户口注销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首次申领居民身份证（需监护人陪同）</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首次申领居民身份证（无需监护人陪同）</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申领居民身份证（补领）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申领居民身份证（换领）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异地申领居民身份证（补领）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异地申领居民身份证（换领）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申领临时身份证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暂住登记（出租房屋）</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暂住登记（自有房屋）</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暂住登记（学校就读）</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暂住登记（亲属房屋）</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暂住登记（单位内部）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居住证核发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居住证签注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残疾人证迁移</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残疾人证等级变更</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残疾人证注销</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残疾人证残损换新</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残疾人证新办证</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残疾人证挂失</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三无残疾人救助（初审）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残疾儿童康复救助（初审）</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残疾人联合会</w:t>
            </w:r>
          </w:p>
        </w:tc>
      </w:tr>
    </w:tbl>
    <w:p>
      <w:pPr>
        <w:pStyle w:val="13"/>
        <w:ind w:left="1427" w:right="-57" w:rightChars="-27" w:firstLine="0" w:firstLineChars="0"/>
        <w:jc w:val="left"/>
        <w:rPr>
          <w:rFonts w:ascii="仿宋" w:hAnsi="仿宋" w:eastAsia="仿宋"/>
          <w:sz w:val="32"/>
          <w:szCs w:val="32"/>
        </w:rPr>
      </w:pPr>
    </w:p>
    <w:p>
      <w:pPr>
        <w:pStyle w:val="13"/>
        <w:ind w:right="-57" w:rightChars="-27" w:firstLine="0" w:firstLineChars="0"/>
        <w:jc w:val="left"/>
        <w:rPr>
          <w:rFonts w:ascii="仿宋" w:hAnsi="仿宋" w:eastAsia="仿宋"/>
          <w:sz w:val="32"/>
          <w:szCs w:val="32"/>
        </w:rPr>
        <w:sectPr>
          <w:pgSz w:w="11906" w:h="16838"/>
          <w:pgMar w:top="1440" w:right="1489" w:bottom="1440" w:left="1797" w:header="851" w:footer="992" w:gutter="0"/>
          <w:cols w:space="425" w:num="1"/>
          <w:docGrid w:type="lines" w:linePitch="312" w:charSpace="0"/>
        </w:sectPr>
      </w:pPr>
    </w:p>
    <w:p>
      <w:pPr>
        <w:spacing w:line="626" w:lineRule="exact"/>
        <w:rPr>
          <w:rFonts w:ascii="Times New Roman" w:hAnsi="Times New Roman" w:eastAsia="仿宋_GB2312" w:cs="Times New Roman"/>
          <w:sz w:val="32"/>
          <w:szCs w:val="32"/>
        </w:rPr>
      </w:pPr>
    </w:p>
    <w:p>
      <w:pPr>
        <w:spacing w:line="100" w:lineRule="exact"/>
        <w:rPr>
          <w:rFonts w:ascii="仿宋" w:hAnsi="仿宋" w:eastAsia="仿宋" w:cs="仿宋"/>
          <w:sz w:val="32"/>
          <w:szCs w:val="40"/>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13970</wp:posOffset>
                </wp:positionV>
                <wp:extent cx="5615940" cy="635"/>
                <wp:effectExtent l="8255" t="13970" r="14605"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1.4pt;margin-top:1.1pt;height:0.05pt;width:442.2pt;z-index:251659264;mso-width-relative:page;mso-height-relative:page;" filled="f" stroked="t" coordsize="21600,21600" o:gfxdata="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n3q&#10;XdQAAAAFAQAADwAAAAAAAAABACAAAAAiAAAAZHJzL2Rvd25yZXYueG1sUEsBAhQAFAAAAAgAh07i&#10;QO7oGFvtAQAAuAMAAA4AAAAAAAAAAQAgAAAAIwEAAGRycy9lMm9Eb2MueG1sUEsFBgAAAAAGAAYA&#10;WQEAAIIFAAAAAA==&#10;">
                <v:fill on="f" focussize="0,0"/>
                <v:stroke weight="1pt" color="#000000" joinstyle="round"/>
                <v:imagedata o:title=""/>
                <o:lock v:ext="edit" aspectratio="f"/>
              </v:line>
            </w:pict>
          </mc:Fallback>
        </mc:AlternateContent>
      </w:r>
    </w:p>
    <w:p>
      <w:pPr>
        <w:spacing w:line="300" w:lineRule="exact"/>
        <w:rPr>
          <w:rFonts w:ascii="Times New Roman" w:hAnsi="Times New Roman" w:eastAsia="仿宋_GB2312" w:cs="Times New Roman"/>
          <w:spacing w:val="-10"/>
          <w:sz w:val="28"/>
          <w:szCs w:val="28"/>
        </w:rPr>
      </w:pPr>
      <w:r>
        <w:rPr>
          <w:rFonts w:hint="eastAsia" w:ascii="仿宋_GB2312" w:hAnsi="仿宋_GB2312" w:eastAsia="仿宋_GB2312" w:cs="仿宋_GB2312"/>
          <w:spacing w:val="-10"/>
          <w:sz w:val="28"/>
          <w:szCs w:val="28"/>
        </w:rPr>
        <w:t>　</w:t>
      </w:r>
      <w:r>
        <w:rPr>
          <w:rFonts w:ascii="Times New Roman" w:hAnsi="Times New Roman" w:eastAsia="仿宋_GB2312" w:cs="Times New Roman"/>
          <w:spacing w:val="-10"/>
          <w:sz w:val="28"/>
          <w:szCs w:val="28"/>
        </w:rPr>
        <w:t>伊川县</w:t>
      </w:r>
      <w:r>
        <w:rPr>
          <w:rFonts w:hint="eastAsia" w:ascii="Times New Roman" w:hAnsi="Times New Roman" w:eastAsia="仿宋_GB2312" w:cs="Times New Roman"/>
          <w:spacing w:val="-10"/>
          <w:sz w:val="28"/>
          <w:szCs w:val="28"/>
        </w:rPr>
        <w:t>人民政府推进政府职能转</w:t>
      </w:r>
    </w:p>
    <w:p>
      <w:pPr>
        <w:spacing w:line="300" w:lineRule="exact"/>
        <w:rPr>
          <w:rFonts w:ascii="仿宋" w:hAnsi="仿宋" w:eastAsia="仿宋"/>
          <w:sz w:val="32"/>
          <w:szCs w:val="32"/>
        </w:rPr>
      </w:pPr>
      <w:r>
        <w:rPr>
          <w:rFonts w:ascii="Calibri" w:hAnsi="Calibri" w:eastAsia="宋体" w:cs="Times New Roman"/>
          <w:sz w:val="28"/>
        </w:rPr>
        <mc:AlternateContent>
          <mc:Choice Requires="wps">
            <w:drawing>
              <wp:anchor distT="0" distB="0" distL="114300" distR="114300" simplePos="0" relativeHeight="251661312" behindDoc="0" locked="0" layoutInCell="1" allowOverlap="1">
                <wp:simplePos x="0" y="0"/>
                <wp:positionH relativeFrom="column">
                  <wp:posOffset>2503805</wp:posOffset>
                </wp:positionH>
                <wp:positionV relativeFrom="paragraph">
                  <wp:posOffset>442595</wp:posOffset>
                </wp:positionV>
                <wp:extent cx="657860" cy="346710"/>
                <wp:effectExtent l="0" t="4445" r="635" b="12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657860" cy="3467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7.15pt;margin-top:34.85pt;height:27.3pt;width:51.8pt;z-index:251661312;mso-width-relative:page;mso-height-relative:page;" fillcolor="#FFFFFF" filled="t" stroked="f" coordsize="21600,21600" o:gfxdata="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csXr1wAAAAoB&#10;AAAPAAAAAAAAAAEAIAAAACIAAABkcnMvZG93bnJldi54bWxQSwECFAAUAAAACACHTuJAkcUE3hwC&#10;AAAlBAAADgAAAAAAAAABACAAAAAmAQAAZHJzL2Uyb0RvYy54bWxQSwUGAAAAAAYABgBZAQAAtAUA&#10;AAAA&#10;">
                <v:fill on="t" focussize="0,0"/>
                <v:stroke on="f"/>
                <v:imagedata o:title=""/>
                <o:lock v:ext="edit" aspectratio="f"/>
              </v:rect>
            </w:pict>
          </mc:Fallback>
        </mc:AlternateContent>
      </w: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230505</wp:posOffset>
                </wp:positionV>
                <wp:extent cx="5615940" cy="635"/>
                <wp:effectExtent l="14605" t="11430" r="8255"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35pt;margin-top:18.15pt;height:0.05pt;width:442.2pt;z-index:251660288;mso-width-relative:page;mso-height-relative:page;" filled="f" stroked="t" coordsize="21600,21600" o:gfxdata="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s&#10;85LVAAAABwEAAA8AAAAAAAAAAQAgAAAAIgAAAGRycy9kb3ducmV2LnhtbFBLAQIUABQAAAAIAIdO&#10;4kB7u/MY7QEAALgDAAAOAAAAAAAAAAEAIAAAACQBAABkcnMvZTJvRG9jLnhtbFBLBQYAAAAABgAG&#10;AFkBAACDBQ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spacing w:val="-10"/>
          <w:sz w:val="28"/>
          <w:szCs w:val="28"/>
        </w:rPr>
        <w:t>　变和放管服改革协调</w:t>
      </w:r>
      <w:r>
        <w:rPr>
          <w:rFonts w:ascii="Times New Roman" w:hAnsi="Times New Roman" w:eastAsia="仿宋_GB2312" w:cs="Times New Roman"/>
          <w:spacing w:val="-10"/>
          <w:sz w:val="28"/>
          <w:szCs w:val="28"/>
        </w:rPr>
        <w:t>小组办公室　</w:t>
      </w:r>
      <w:r>
        <w:rPr>
          <w:rFonts w:hint="eastAsia" w:ascii="Times New Roman" w:hAnsi="Times New Roman" w:eastAsia="仿宋_GB2312" w:cs="Times New Roman"/>
          <w:spacing w:val="-10"/>
          <w:sz w:val="28"/>
          <w:szCs w:val="28"/>
        </w:rPr>
        <w:t xml:space="preserve">　　　　　　 </w:t>
      </w:r>
      <w:r>
        <w:rPr>
          <w:rFonts w:ascii="Times New Roman" w:hAnsi="Times New Roman" w:eastAsia="仿宋_GB2312" w:cs="Times New Roman"/>
          <w:spacing w:val="-10"/>
          <w:sz w:val="28"/>
          <w:szCs w:val="28"/>
        </w:rPr>
        <w:t>202</w:t>
      </w:r>
      <w:r>
        <w:rPr>
          <w:rFonts w:hint="eastAsia" w:ascii="Times New Roman" w:hAnsi="Times New Roman" w:eastAsia="仿宋_GB2312" w:cs="Times New Roman"/>
          <w:spacing w:val="-10"/>
          <w:sz w:val="28"/>
          <w:szCs w:val="28"/>
        </w:rPr>
        <w:t>1</w:t>
      </w:r>
      <w:r>
        <w:rPr>
          <w:rFonts w:ascii="Times New Roman" w:hAnsi="Times New Roman" w:eastAsia="仿宋_GB2312" w:cs="Times New Roman"/>
          <w:spacing w:val="-10"/>
          <w:sz w:val="28"/>
          <w:szCs w:val="28"/>
        </w:rPr>
        <w:t>年</w:t>
      </w:r>
      <w:r>
        <w:rPr>
          <w:rFonts w:hint="eastAsia" w:ascii="Times New Roman" w:hAnsi="Times New Roman" w:eastAsia="仿宋_GB2312" w:cs="Times New Roman"/>
          <w:spacing w:val="-10"/>
          <w:sz w:val="28"/>
          <w:szCs w:val="28"/>
        </w:rPr>
        <w:t>4</w:t>
      </w:r>
      <w:r>
        <w:rPr>
          <w:rFonts w:ascii="Times New Roman" w:hAnsi="Times New Roman" w:eastAsia="仿宋_GB2312" w:cs="Times New Roman"/>
          <w:spacing w:val="-10"/>
          <w:sz w:val="28"/>
          <w:szCs w:val="28"/>
        </w:rPr>
        <w:t>月</w:t>
      </w:r>
      <w:r>
        <w:rPr>
          <w:rFonts w:hint="eastAsia" w:ascii="Times New Roman" w:hAnsi="Times New Roman" w:eastAsia="仿宋_GB2312" w:cs="Times New Roman"/>
          <w:spacing w:val="-10"/>
          <w:sz w:val="28"/>
          <w:szCs w:val="28"/>
        </w:rPr>
        <w:t>20</w:t>
      </w:r>
      <w:r>
        <w:rPr>
          <w:rFonts w:ascii="Times New Roman" w:hAnsi="Times New Roman" w:eastAsia="仿宋_GB2312" w:cs="Times New Roman"/>
          <w:spacing w:val="-10"/>
          <w:sz w:val="28"/>
          <w:szCs w:val="28"/>
        </w:rPr>
        <w:t>日印发</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D4"/>
    <w:rsid w:val="00050C1E"/>
    <w:rsid w:val="0009743C"/>
    <w:rsid w:val="000C2BF5"/>
    <w:rsid w:val="001B01D3"/>
    <w:rsid w:val="001C5233"/>
    <w:rsid w:val="00254F92"/>
    <w:rsid w:val="00261DDA"/>
    <w:rsid w:val="00290A8A"/>
    <w:rsid w:val="00296EEC"/>
    <w:rsid w:val="0030624A"/>
    <w:rsid w:val="003760D3"/>
    <w:rsid w:val="0057180C"/>
    <w:rsid w:val="005B7546"/>
    <w:rsid w:val="005D0A5B"/>
    <w:rsid w:val="005E225A"/>
    <w:rsid w:val="005E2760"/>
    <w:rsid w:val="005E3C99"/>
    <w:rsid w:val="006060A9"/>
    <w:rsid w:val="0060622D"/>
    <w:rsid w:val="00782887"/>
    <w:rsid w:val="00784145"/>
    <w:rsid w:val="00790CAC"/>
    <w:rsid w:val="007F741F"/>
    <w:rsid w:val="008024B2"/>
    <w:rsid w:val="00805B50"/>
    <w:rsid w:val="00823EF3"/>
    <w:rsid w:val="008A1E88"/>
    <w:rsid w:val="00923E93"/>
    <w:rsid w:val="009A34A0"/>
    <w:rsid w:val="009E74D4"/>
    <w:rsid w:val="00A17316"/>
    <w:rsid w:val="00B73695"/>
    <w:rsid w:val="00B82DE5"/>
    <w:rsid w:val="00BB451C"/>
    <w:rsid w:val="00BB5AFC"/>
    <w:rsid w:val="00BC2839"/>
    <w:rsid w:val="00BE380C"/>
    <w:rsid w:val="00C4585E"/>
    <w:rsid w:val="00C5433C"/>
    <w:rsid w:val="00DD6BF8"/>
    <w:rsid w:val="00E03F61"/>
    <w:rsid w:val="00EC59BA"/>
    <w:rsid w:val="00EE3DAC"/>
    <w:rsid w:val="00FF75A2"/>
    <w:rsid w:val="036B1D2C"/>
    <w:rsid w:val="0434461A"/>
    <w:rsid w:val="055134AB"/>
    <w:rsid w:val="06DD1342"/>
    <w:rsid w:val="07A27B7D"/>
    <w:rsid w:val="09176FF4"/>
    <w:rsid w:val="09D9119E"/>
    <w:rsid w:val="0ABF4DA9"/>
    <w:rsid w:val="0B0C52D6"/>
    <w:rsid w:val="0B8A0DC0"/>
    <w:rsid w:val="0C6F50D1"/>
    <w:rsid w:val="0CA12DC8"/>
    <w:rsid w:val="0E707BB8"/>
    <w:rsid w:val="0FD6521E"/>
    <w:rsid w:val="105F03D7"/>
    <w:rsid w:val="12410444"/>
    <w:rsid w:val="13A50F8D"/>
    <w:rsid w:val="160C27C3"/>
    <w:rsid w:val="18C851A5"/>
    <w:rsid w:val="19073455"/>
    <w:rsid w:val="192161C2"/>
    <w:rsid w:val="1C0D6670"/>
    <w:rsid w:val="1DA10708"/>
    <w:rsid w:val="1FAF7B4A"/>
    <w:rsid w:val="21974B17"/>
    <w:rsid w:val="279F23E2"/>
    <w:rsid w:val="2B683A39"/>
    <w:rsid w:val="306A1DBD"/>
    <w:rsid w:val="3406444F"/>
    <w:rsid w:val="35CF524D"/>
    <w:rsid w:val="38FA125D"/>
    <w:rsid w:val="3C716264"/>
    <w:rsid w:val="3DC76F84"/>
    <w:rsid w:val="3FFE1960"/>
    <w:rsid w:val="43443180"/>
    <w:rsid w:val="44800041"/>
    <w:rsid w:val="44D16614"/>
    <w:rsid w:val="4518269F"/>
    <w:rsid w:val="45CB0639"/>
    <w:rsid w:val="479D0F27"/>
    <w:rsid w:val="483C5547"/>
    <w:rsid w:val="49684119"/>
    <w:rsid w:val="49932421"/>
    <w:rsid w:val="4B3A4075"/>
    <w:rsid w:val="4C7910D6"/>
    <w:rsid w:val="4CE10FC8"/>
    <w:rsid w:val="51342B31"/>
    <w:rsid w:val="54D30A01"/>
    <w:rsid w:val="564231F4"/>
    <w:rsid w:val="5AF13B60"/>
    <w:rsid w:val="5C55127E"/>
    <w:rsid w:val="5C576E99"/>
    <w:rsid w:val="5C7F3351"/>
    <w:rsid w:val="5E096739"/>
    <w:rsid w:val="61446232"/>
    <w:rsid w:val="633B489B"/>
    <w:rsid w:val="64580E3C"/>
    <w:rsid w:val="66A06E90"/>
    <w:rsid w:val="673B45D2"/>
    <w:rsid w:val="67890C82"/>
    <w:rsid w:val="67E6623D"/>
    <w:rsid w:val="69A031F7"/>
    <w:rsid w:val="6B5C79D9"/>
    <w:rsid w:val="6CFE54F2"/>
    <w:rsid w:val="6E1B21E5"/>
    <w:rsid w:val="6EC75599"/>
    <w:rsid w:val="6F012F05"/>
    <w:rsid w:val="72181E6B"/>
    <w:rsid w:val="7AE3273A"/>
    <w:rsid w:val="7B10370F"/>
    <w:rsid w:val="7C264A87"/>
    <w:rsid w:val="7F7C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1"/>
    </w:pPr>
    <w:rPr>
      <w:rFonts w:ascii="宋体" w:hAnsi="宋体" w:eastAsia="宋体" w:cs="宋体"/>
      <w:sz w:val="32"/>
      <w:szCs w:val="32"/>
      <w:lang w:val="zh-CN" w:bidi="zh-CN"/>
    </w:rPr>
  </w:style>
  <w:style w:type="paragraph" w:styleId="4">
    <w:name w:val="Date"/>
    <w:basedOn w:val="1"/>
    <w:next w:val="1"/>
    <w:link w:val="14"/>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9"/>
    <w:link w:val="4"/>
    <w:semiHidden/>
    <w:qFormat/>
    <w:uiPriority w:val="99"/>
    <w:rPr>
      <w:szCs w:val="24"/>
    </w:rPr>
  </w:style>
  <w:style w:type="character" w:customStyle="1" w:styleId="15">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D78E1-3DB6-4CAE-8185-6089928DBE2B}">
  <ds:schemaRefs/>
</ds:datastoreItem>
</file>

<file path=docProps/app.xml><?xml version="1.0" encoding="utf-8"?>
<Properties xmlns="http://schemas.openxmlformats.org/officeDocument/2006/extended-properties" xmlns:vt="http://schemas.openxmlformats.org/officeDocument/2006/docPropsVTypes">
  <Template>Normal</Template>
  <Pages>28</Pages>
  <Words>3148</Words>
  <Characters>17948</Characters>
  <Lines>149</Lines>
  <Paragraphs>42</Paragraphs>
  <TotalTime>0</TotalTime>
  <ScaleCrop>false</ScaleCrop>
  <LinksUpToDate>false</LinksUpToDate>
  <CharactersWithSpaces>21054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2022-02-16T06:55:00Z</dcterms:created>
  <dc:creator>Administrator</dc:creator>
  <cp:lastModifiedBy>浪里飞花</cp:lastModifiedBy>
  <cp:lastPrinted>2021-11-15T01:40:00Z</cp:lastPrinted>
  <dcterms:modified xsi:type="dcterms:W3CDTF">2022-02-20T08:19:45Z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AFF98B33A7AD4439A567733FB99B0AF1</vt:lpwstr>
  </property>
</Properties>
</file>