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52"/>
          <w:lang w:eastAsia="zh-CN"/>
        </w:rPr>
      </w:pPr>
    </w:p>
    <w:p>
      <w:pPr>
        <w:jc w:val="center"/>
        <w:rPr>
          <w:rFonts w:hint="eastAsia" w:eastAsia="宋体"/>
          <w:sz w:val="44"/>
          <w:szCs w:val="52"/>
          <w:lang w:eastAsia="zh-CN"/>
        </w:rPr>
      </w:pPr>
    </w:p>
    <w:p>
      <w:pPr>
        <w:jc w:val="center"/>
        <w:rPr>
          <w:rFonts w:hint="eastAsia" w:eastAsia="宋体"/>
          <w:sz w:val="44"/>
          <w:szCs w:val="52"/>
          <w:lang w:eastAsia="zh-CN"/>
        </w:rPr>
      </w:pPr>
    </w:p>
    <w:p>
      <w:pPr>
        <w:jc w:val="center"/>
        <w:rPr>
          <w:rFonts w:hint="eastAsia"/>
          <w:sz w:val="44"/>
          <w:szCs w:val="52"/>
        </w:rPr>
      </w:pPr>
    </w:p>
    <w:p>
      <w:pPr>
        <w:widowControl w:val="0"/>
        <w:wordWrap/>
        <w:adjustRightInd/>
        <w:snapToGrid/>
        <w:spacing w:line="640" w:lineRule="exact"/>
        <w:ind w:left="0" w:leftChars="0" w:right="0" w:firstLine="0" w:firstLineChars="0"/>
        <w:jc w:val="center"/>
        <w:textAlignment w:val="auto"/>
        <w:outlineLvl w:val="9"/>
        <w:rPr>
          <w:rFonts w:hint="eastAsia"/>
          <w:sz w:val="44"/>
          <w:szCs w:val="52"/>
        </w:rPr>
      </w:pPr>
    </w:p>
    <w:p>
      <w:pPr>
        <w:widowControl w:val="0"/>
        <w:wordWrap/>
        <w:adjustRightInd/>
        <w:snapToGrid/>
        <w:spacing w:line="640" w:lineRule="exact"/>
        <w:ind w:left="0" w:leftChars="0" w:right="0" w:firstLine="0" w:firstLineChars="0"/>
        <w:jc w:val="center"/>
        <w:textAlignment w:val="auto"/>
        <w:outlineLvl w:val="9"/>
        <w:rPr>
          <w:rFonts w:hint="eastAsia"/>
          <w:sz w:val="44"/>
          <w:szCs w:val="52"/>
        </w:rPr>
      </w:pPr>
    </w:p>
    <w:p>
      <w:pPr>
        <w:jc w:val="cente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伊放管服组</w:t>
      </w:r>
      <w:r>
        <w:rPr>
          <w:rFonts w:hint="eastAsia" w:ascii="Times New Roman" w:hAnsi="Times New Roman" w:eastAsia="仿宋_GB2312" w:cs="Times New Roman"/>
          <w:sz w:val="32"/>
          <w:szCs w:val="40"/>
          <w:lang w:val="en-US" w:eastAsia="zh-CN"/>
        </w:rPr>
        <w:t>办</w:t>
      </w:r>
      <w:r>
        <w:rPr>
          <w:rFonts w:hint="default" w:ascii="Times New Roman" w:hAnsi="Times New Roman" w:eastAsia="仿宋_GB2312" w:cs="Times New Roman"/>
          <w:sz w:val="32"/>
          <w:szCs w:val="40"/>
          <w:lang w:val="en-US" w:eastAsia="zh-CN"/>
        </w:rPr>
        <w:t>〔202</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12</w:t>
      </w:r>
      <w:r>
        <w:rPr>
          <w:rFonts w:hint="default" w:ascii="Times New Roman" w:hAnsi="Times New Roman" w:eastAsia="仿宋_GB2312" w:cs="Times New Roman"/>
          <w:sz w:val="32"/>
          <w:szCs w:val="40"/>
          <w:lang w:val="en-US" w:eastAsia="zh-CN"/>
        </w:rPr>
        <w:t>号</w:t>
      </w:r>
    </w:p>
    <w:p>
      <w:pPr>
        <w:widowControl w:val="0"/>
        <w:wordWrap/>
        <w:adjustRightInd/>
        <w:snapToGrid/>
        <w:spacing w:line="578" w:lineRule="exact"/>
        <w:ind w:left="0" w:leftChars="0" w:right="0" w:firstLine="0" w:firstLineChars="0"/>
        <w:jc w:val="center"/>
        <w:textAlignment w:val="auto"/>
        <w:outlineLvl w:val="9"/>
        <w:rPr>
          <w:rFonts w:hint="eastAsia"/>
          <w:sz w:val="44"/>
          <w:szCs w:val="52"/>
        </w:rPr>
      </w:pPr>
    </w:p>
    <w:p>
      <w:pPr>
        <w:widowControl w:val="0"/>
        <w:wordWrap/>
        <w:adjustRightInd/>
        <w:snapToGrid/>
        <w:spacing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b w:val="0"/>
          <w:bCs w:val="0"/>
          <w:sz w:val="44"/>
          <w:szCs w:val="44"/>
          <w:lang w:val="en-US" w:eastAsia="zh-CN"/>
        </w:rPr>
        <w:t>关于印发伊川县不动产登记服务机构向基层延伸工作方案的通知</w:t>
      </w:r>
    </w:p>
    <w:p>
      <w:pPr>
        <w:keepNext w:val="0"/>
        <w:keepLines w:val="0"/>
        <w:pageBreakBefore w:val="0"/>
        <w:widowControl w:val="0"/>
        <w:kinsoku/>
        <w:wordWrap/>
        <w:overflowPunct/>
        <w:topLinePunct w:val="0"/>
        <w:autoSpaceDN/>
        <w:bidi w:val="0"/>
        <w:adjustRightInd/>
        <w:snapToGrid/>
        <w:spacing w:line="560" w:lineRule="exact"/>
        <w:ind w:left="0" w:leftChars="0" w:right="0" w:firstLine="0" w:firstLineChars="0"/>
        <w:jc w:val="both"/>
        <w:textAlignment w:val="auto"/>
        <w:outlineLvl w:val="9"/>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ascii="仿宋" w:hAnsi="仿宋" w:eastAsia="仿宋" w:cs="仿宋"/>
          <w:color w:val="000000"/>
          <w:kern w:val="0"/>
          <w:sz w:val="31"/>
          <w:szCs w:val="31"/>
          <w:lang w:val="en-US" w:eastAsia="zh-CN" w:bidi="ar"/>
        </w:rPr>
        <w:t>各乡（镇）人民政府、街道办事处，县直有关部门：</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eastAsia="仿宋_GB2312"/>
          <w:kern w:val="0"/>
          <w:sz w:val="32"/>
          <w:szCs w:val="32"/>
          <w:shd w:val="clear" w:color="auto" w:fill="FFFFFF"/>
          <w:lang w:eastAsia="zh-CN"/>
        </w:rPr>
      </w:pPr>
      <w:r>
        <w:rPr>
          <w:rFonts w:hint="eastAsia" w:ascii="仿宋_GB2312" w:hAnsi="仿宋_GB2312" w:eastAsia="仿宋_GB2312" w:cs="仿宋_GB2312"/>
          <w:sz w:val="32"/>
          <w:szCs w:val="32"/>
          <w:lang w:val="en-US" w:eastAsia="zh-CN"/>
        </w:rPr>
        <w:t>《伊川县不动产登记服务机构向基层延伸工作方案》已经县政府同意，</w:t>
      </w:r>
      <w:r>
        <w:rPr>
          <w:rFonts w:eastAsia="仿宋_GB2312"/>
          <w:kern w:val="0"/>
          <w:sz w:val="32"/>
          <w:szCs w:val="32"/>
          <w:shd w:val="clear" w:color="auto" w:fill="FFFFFF"/>
        </w:rPr>
        <w:t>现印发</w:t>
      </w:r>
      <w:r>
        <w:rPr>
          <w:rFonts w:hint="eastAsia" w:eastAsia="仿宋_GB2312"/>
          <w:kern w:val="0"/>
          <w:sz w:val="32"/>
          <w:szCs w:val="32"/>
          <w:shd w:val="clear" w:color="auto" w:fill="FFFFFF"/>
        </w:rPr>
        <w:t>给</w:t>
      </w:r>
      <w:r>
        <w:rPr>
          <w:rFonts w:eastAsia="仿宋_GB2312"/>
          <w:kern w:val="0"/>
          <w:sz w:val="32"/>
          <w:szCs w:val="32"/>
          <w:shd w:val="clear" w:color="auto" w:fill="FFFFFF"/>
        </w:rPr>
        <w:t>你们，请认真贯彻执行</w:t>
      </w:r>
      <w:r>
        <w:rPr>
          <w:rFonts w:hint="eastAsia" w:eastAsia="仿宋_GB2312"/>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仿宋" w:hAnsi="仿宋" w:eastAsia="仿宋" w:cs="仿宋"/>
          <w:sz w:val="32"/>
          <w:szCs w:val="40"/>
          <w:lang w:val="en-US" w:eastAsia="zh-CN"/>
        </w:rPr>
        <w:t xml:space="preserve">                             2021年8月16日</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p>
    <w:p>
      <w:pPr>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44"/>
          <w:szCs w:val="44"/>
          <w:lang w:val="en-US" w:eastAsia="zh-CN" w:bidi="ar"/>
        </w:rPr>
      </w:pPr>
      <w:r>
        <w:rPr>
          <w:rFonts w:hint="eastAsia" w:ascii="宋体" w:hAnsi="宋体" w:eastAsia="宋体" w:cs="宋体"/>
          <w:color w:val="333333"/>
          <w:kern w:val="0"/>
          <w:sz w:val="44"/>
          <w:szCs w:val="44"/>
          <w:lang w:val="en-US" w:eastAsia="zh-CN" w:bidi="ar"/>
        </w:rPr>
        <w:t>伊川县不动产登记服务机构向基层延伸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kern w:val="0"/>
          <w:sz w:val="44"/>
          <w:szCs w:val="44"/>
          <w:lang w:val="en-US" w:eastAsia="zh-CN" w:bidi="ar"/>
        </w:rPr>
      </w:pPr>
      <w:r>
        <w:rPr>
          <w:rFonts w:hint="eastAsia" w:ascii="宋体" w:hAnsi="宋体" w:eastAsia="宋体" w:cs="宋体"/>
          <w:color w:val="333333"/>
          <w:kern w:val="0"/>
          <w:sz w:val="44"/>
          <w:szCs w:val="44"/>
          <w:lang w:val="en-US" w:eastAsia="zh-CN" w:bidi="ar"/>
        </w:rPr>
        <w:t>工作方案</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根据省、市“放管服”工作相关部署，为进一步深化不动产登记制度改革，加强和完善基层不动产登记服务工作，解决不动产登记服务群众最后一公里问题，制定本方案。</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黑体" w:hAnsi="黑体" w:eastAsia="黑体" w:cs="黑体"/>
          <w:color w:val="333333"/>
          <w:kern w:val="0"/>
          <w:sz w:val="31"/>
          <w:szCs w:val="31"/>
          <w:lang w:val="en-US" w:eastAsia="zh-CN" w:bidi="ar"/>
        </w:rPr>
      </w:pPr>
      <w:r>
        <w:rPr>
          <w:rFonts w:hint="eastAsia" w:ascii="黑体" w:hAnsi="黑体" w:eastAsia="黑体" w:cs="黑体"/>
          <w:color w:val="333333"/>
          <w:kern w:val="0"/>
          <w:sz w:val="31"/>
          <w:szCs w:val="31"/>
          <w:lang w:val="en-US" w:eastAsia="zh-CN" w:bidi="ar"/>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以《民法典》《不动产登记暂行条例》《不动产登记暂行条例实施细则》为依据，建立和完善基层不动产登记服务体制，形成协调联动、权责清晰、运转有序、便民高效、保障有力的基层不动产统一登记工作服务机制，实现基层群众办理不动产登记不出乡镇。</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黑体" w:hAnsi="黑体" w:eastAsia="黑体" w:cs="黑体"/>
          <w:color w:val="333333"/>
          <w:kern w:val="0"/>
          <w:sz w:val="31"/>
          <w:szCs w:val="31"/>
          <w:lang w:val="en-US" w:eastAsia="zh-CN" w:bidi="ar"/>
        </w:rPr>
      </w:pPr>
      <w:r>
        <w:rPr>
          <w:rFonts w:hint="eastAsia" w:ascii="黑体" w:hAnsi="黑体" w:eastAsia="黑体" w:cs="黑体"/>
          <w:color w:val="333333"/>
          <w:kern w:val="0"/>
          <w:sz w:val="31"/>
          <w:szCs w:val="31"/>
          <w:lang w:val="en-US" w:eastAsia="zh-CN" w:bidi="ar"/>
        </w:rPr>
        <w:t>二、工作原则</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（一）依法登记原则。按照不动产登记相关法律、法规及规范性文件要求，依法依规登记。</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（二）便民利民原则。整合部门资源，建立完善“代办服务”窗口平台，实行 “一次性告知”“限时办结”等服务制度，提高行政效率，降低行政成本，更加方便企业、群众申请和办理不动产登记。</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（三）连续稳定原则。整合现有资源，建立协调配合机制，切实优化工作流程，充分利用和巩固原土地、房屋和林权登记在乡镇取得的已有成果，保持不动产登记工作在乡镇的延续和稳定。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黑体" w:hAnsi="黑体" w:eastAsia="黑体" w:cs="黑体"/>
          <w:color w:val="333333"/>
          <w:kern w:val="0"/>
          <w:sz w:val="31"/>
          <w:szCs w:val="31"/>
          <w:lang w:val="en-US" w:eastAsia="zh-CN" w:bidi="ar"/>
        </w:rPr>
      </w:pPr>
      <w:r>
        <w:rPr>
          <w:rFonts w:hint="eastAsia" w:ascii="黑体" w:hAnsi="黑体" w:eastAsia="黑体" w:cs="黑体"/>
          <w:color w:val="333333"/>
          <w:kern w:val="0"/>
          <w:sz w:val="31"/>
          <w:szCs w:val="31"/>
          <w:lang w:val="en-US" w:eastAsia="zh-CN" w:bidi="ar"/>
        </w:rPr>
        <w:t>三、工作任务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（一）建立基层不动产登记服务机构</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建立健全基层不动产登记服务组织机构，完善管理体系，更好实现上下级对口管理和业务衔接。设立乡镇不动产登记服务站，乡镇不动产登记服务站可在乡镇便民服务中心设立服务窗口，人员受乡镇和县政务服务中心双重管理。乡镇不动产登记服务站负责该辖区内土地、房屋、林地、农业等基层群众不动产登记的申请受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（二）落实专（兼）职工作人员</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各乡镇不动产登记服务站配置2-3名专（兼）职工作人员，具体履行审核把关职责，不足人员可采取政府购买服务方式解决。</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（三）落实经费保障</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乡镇不动产登记服务站工作人员工资、福利待遇和工作经费每年统一纳入财政预算安排，并足额保障。</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（四）建立城乡一体化的不动产登记信息管理平台</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为确保不动产权利登记的准确、及时、快捷，充分利用现有不动产登记信息平台，整合各乡镇原有土地、房屋、林地信息数据，建立县与各乡镇一体化的不动产登记信息管理平台。按照职责权限开放受理录入、上传资料、查阅等相关办理功能权限，实现全县范围所有不动产登记经办机构“同城通办共享”。</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（五）规范工作业务流程</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为方便办事群众，提高办事效率，实行“一站式”代办服务。不动产登记按申请—受理—审核—缮证—领证发证程序办理，其中，受理环节的权籍相联、审核登记资料、核对权利人的真实意愿、指纹及人像采集等事项由乡镇不动产登记服务站工作人员完成，审核、缮证事项由县不动产登记中心完成，到县登记中心领证、给群众发证、将登记档案移资料移交县中心等事项由乡镇不动产登记服务站工作人员代办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2021年8月16日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r>
        <w:rPr>
          <w:rFonts w:hint="eastAsia" w:ascii="仿宋_GB2312" w:hAnsi="仿宋_GB2312" w:eastAsia="仿宋_GB2312" w:cs="仿宋_GB2312"/>
          <w:spacing w:val="-10"/>
          <w:kern w:val="2"/>
          <w:sz w:val="28"/>
          <w:szCs w:val="28"/>
          <w:lang w:val="en-US" w:eastAsia="zh-CN" w:bidi="ar-SA"/>
        </w:rPr>
        <w:pict>
          <v:line id="_x0000_s1028" o:spid="_x0000_s1028" o:spt="20" style="position:absolute;left:0pt;margin-left:1.4pt;margin-top:22.9pt;height:0.05pt;width:442.2pt;z-index:251660288;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p>
    <w:p>
      <w:pPr>
        <w:widowControl w:val="0"/>
        <w:wordWrap/>
        <w:adjustRightInd/>
        <w:snapToGrid/>
        <w:spacing w:line="300" w:lineRule="exact"/>
        <w:ind w:left="0" w:leftChars="0" w:right="0" w:firstLine="0" w:firstLineChars="0"/>
        <w:jc w:val="both"/>
        <w:textAlignment w:val="auto"/>
        <w:outlineLvl w:val="9"/>
        <w:rPr>
          <w:rFonts w:hint="eastAsia" w:ascii="Times New Roman" w:hAnsi="Times New Roman" w:eastAsia="仿宋_GB2312" w:cs="Times New Roman"/>
          <w:spacing w:val="-10"/>
          <w:sz w:val="28"/>
          <w:szCs w:val="28"/>
          <w:lang w:val="en-US" w:eastAsia="zh-CN"/>
        </w:rPr>
      </w:pPr>
      <w:r>
        <w:rPr>
          <w:rFonts w:hint="eastAsia" w:ascii="仿宋_GB2312" w:hAnsi="仿宋_GB2312" w:eastAsia="仿宋_GB2312" w:cs="仿宋_GB2312"/>
          <w:spacing w:val="-10"/>
          <w:sz w:val="28"/>
          <w:szCs w:val="28"/>
          <w:lang w:val="en-US" w:eastAsia="zh-CN"/>
        </w:rPr>
        <w:t>　</w:t>
      </w:r>
      <w:r>
        <w:rPr>
          <w:rFonts w:hint="default" w:ascii="Times New Roman" w:hAnsi="Times New Roman" w:eastAsia="仿宋_GB2312" w:cs="Times New Roman"/>
          <w:spacing w:val="-10"/>
          <w:sz w:val="28"/>
          <w:szCs w:val="28"/>
          <w:lang w:val="en-US" w:eastAsia="zh-CN"/>
        </w:rPr>
        <w:t>伊川县</w:t>
      </w:r>
      <w:r>
        <w:rPr>
          <w:rFonts w:hint="eastAsia" w:ascii="Times New Roman" w:hAnsi="Times New Roman" w:eastAsia="仿宋_GB2312" w:cs="Times New Roman"/>
          <w:spacing w:val="-10"/>
          <w:sz w:val="28"/>
          <w:szCs w:val="28"/>
          <w:lang w:val="en-US" w:eastAsia="zh-CN"/>
        </w:rPr>
        <w:t>人民政府推进政府职能转</w:t>
      </w:r>
    </w:p>
    <w:p>
      <w:pPr>
        <w:widowControl w:val="0"/>
        <w:numPr>
          <w:ilvl w:val="0"/>
          <w:numId w:val="0"/>
        </w:numPr>
        <w:wordWrap/>
        <w:adjustRightInd/>
        <w:snapToGrid/>
        <w:spacing w:line="300" w:lineRule="exact"/>
        <w:ind w:left="0" w:leftChars="0" w:right="0" w:firstLine="0" w:firstLineChars="0"/>
        <w:jc w:val="both"/>
        <w:textAlignment w:val="auto"/>
        <w:outlineLvl w:val="9"/>
        <w:rPr>
          <w:rFonts w:hint="default" w:ascii="仿宋" w:hAnsi="仿宋" w:eastAsia="仿宋" w:cs="仿宋"/>
          <w:sz w:val="32"/>
          <w:szCs w:val="40"/>
          <w:lang w:val="en-US" w:eastAsia="zh-CN"/>
        </w:rPr>
      </w:pPr>
      <w:r>
        <w:rPr>
          <w:rFonts w:ascii="Calibri" w:hAnsi="Calibri" w:eastAsia="宋体" w:cs="黑体"/>
          <w:kern w:val="2"/>
          <w:sz w:val="28"/>
          <w:szCs w:val="24"/>
          <w:lang w:val="en-US" w:eastAsia="zh-CN" w:bidi="ar-SA"/>
        </w:rPr>
        <w:pict>
          <v:rect id="矩形 4" o:spid="_x0000_s1029" o:spt="1" style="position:absolute;left:0pt;margin-left:202.65pt;margin-top:25.5pt;height:32.5pt;width:41.25pt;z-index:25166233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rect>
        </w:pict>
      </w:r>
      <w:r>
        <w:rPr>
          <w:rFonts w:hint="eastAsia" w:ascii="仿宋_GB2312" w:hAnsi="仿宋_GB2312" w:eastAsia="仿宋_GB2312" w:cs="仿宋_GB2312"/>
          <w:spacing w:val="-10"/>
          <w:kern w:val="2"/>
          <w:sz w:val="28"/>
          <w:szCs w:val="28"/>
          <w:lang w:val="en-US" w:eastAsia="zh-CN" w:bidi="ar-SA"/>
        </w:rPr>
        <w:pict>
          <v:line id="_x0000_s1030" o:spid="_x0000_s1030" o:spt="20" style="position:absolute;left:0pt;margin-left:-0.35pt;margin-top:18.15pt;height:0.05pt;width:442.2pt;z-index:251661312;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Times New Roman" w:hAnsi="Times New Roman" w:eastAsia="仿宋_GB2312" w:cs="Times New Roman"/>
          <w:spacing w:val="-10"/>
          <w:sz w:val="28"/>
          <w:szCs w:val="28"/>
          <w:lang w:val="en-US" w:eastAsia="zh-CN"/>
        </w:rPr>
        <w:t>　变和放管服改革协调</w:t>
      </w:r>
      <w:r>
        <w:rPr>
          <w:rFonts w:hint="default" w:ascii="Times New Roman" w:hAnsi="Times New Roman" w:eastAsia="仿宋_GB2312" w:cs="Times New Roman"/>
          <w:spacing w:val="-10"/>
          <w:sz w:val="28"/>
          <w:szCs w:val="28"/>
          <w:lang w:val="en-US" w:eastAsia="zh-CN"/>
        </w:rPr>
        <w:t>小组办公室　</w:t>
      </w:r>
      <w:r>
        <w:rPr>
          <w:rFonts w:hint="eastAsia" w:ascii="Times New Roman" w:hAnsi="Times New Roman" w:eastAsia="仿宋_GB2312" w:cs="Times New Roman"/>
          <w:spacing w:val="-10"/>
          <w:sz w:val="28"/>
          <w:szCs w:val="28"/>
          <w:lang w:val="en-US" w:eastAsia="zh-CN"/>
        </w:rPr>
        <w:t>　　　　　</w:t>
      </w:r>
      <w:r>
        <w:rPr>
          <w:rFonts w:hint="default" w:ascii="Times New Roman" w:hAnsi="Times New Roman" w:eastAsia="仿宋_GB2312" w:cs="Times New Roman"/>
          <w:spacing w:val="-10"/>
          <w:sz w:val="28"/>
          <w:szCs w:val="28"/>
          <w:lang w:val="en-US" w:eastAsia="zh-CN"/>
        </w:rPr>
        <w:t>202</w:t>
      </w:r>
      <w:r>
        <w:rPr>
          <w:rFonts w:hint="eastAsia" w:ascii="Times New Roman" w:hAnsi="Times New Roman" w:eastAsia="仿宋_GB2312" w:cs="Times New Roman"/>
          <w:spacing w:val="-10"/>
          <w:sz w:val="28"/>
          <w:szCs w:val="28"/>
          <w:lang w:val="en-US" w:eastAsia="zh-CN"/>
        </w:rPr>
        <w:t>1</w:t>
      </w:r>
      <w:r>
        <w:rPr>
          <w:rFonts w:hint="default" w:ascii="Times New Roman" w:hAnsi="Times New Roman" w:eastAsia="仿宋_GB2312" w:cs="Times New Roman"/>
          <w:spacing w:val="-10"/>
          <w:sz w:val="28"/>
          <w:szCs w:val="28"/>
          <w:lang w:val="en-US" w:eastAsia="zh-CN"/>
        </w:rPr>
        <w:t>年</w:t>
      </w:r>
      <w:r>
        <w:rPr>
          <w:rFonts w:hint="eastAsia" w:ascii="Times New Roman" w:hAnsi="Times New Roman" w:eastAsia="仿宋_GB2312" w:cs="Times New Roman"/>
          <w:spacing w:val="-10"/>
          <w:sz w:val="28"/>
          <w:szCs w:val="28"/>
          <w:lang w:val="en-US" w:eastAsia="zh-CN"/>
        </w:rPr>
        <w:t>8</w:t>
      </w:r>
      <w:r>
        <w:rPr>
          <w:rFonts w:hint="default" w:ascii="Times New Roman" w:hAnsi="Times New Roman" w:eastAsia="仿宋_GB2312" w:cs="Times New Roman"/>
          <w:spacing w:val="-10"/>
          <w:sz w:val="28"/>
          <w:szCs w:val="28"/>
          <w:lang w:val="en-US" w:eastAsia="zh-CN"/>
        </w:rPr>
        <w:t>月</w:t>
      </w:r>
      <w:r>
        <w:rPr>
          <w:rFonts w:hint="eastAsia" w:ascii="Times New Roman" w:hAnsi="Times New Roman" w:eastAsia="仿宋_GB2312" w:cs="Times New Roman"/>
          <w:spacing w:val="-10"/>
          <w:sz w:val="28"/>
          <w:szCs w:val="28"/>
          <w:lang w:val="en-US" w:eastAsia="zh-CN"/>
        </w:rPr>
        <w:t>16</w:t>
      </w:r>
      <w:r>
        <w:rPr>
          <w:rFonts w:hint="default" w:ascii="Times New Roman" w:hAnsi="Times New Roman" w:eastAsia="仿宋_GB2312" w:cs="Times New Roman"/>
          <w:spacing w:val="-10"/>
          <w:sz w:val="28"/>
          <w:szCs w:val="28"/>
          <w:lang w:val="en-US" w:eastAsia="zh-CN"/>
        </w:rPr>
        <w:t>日印发</w:t>
      </w:r>
    </w:p>
    <w:sectPr>
      <w:headerReference r:id="rId3" w:type="default"/>
      <w:footerReference r:id="rId4"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017345B"/>
    <w:rsid w:val="00200CBC"/>
    <w:rsid w:val="00A75923"/>
    <w:rsid w:val="00EC5916"/>
    <w:rsid w:val="01262259"/>
    <w:rsid w:val="018C3F9E"/>
    <w:rsid w:val="01C93707"/>
    <w:rsid w:val="024F66B9"/>
    <w:rsid w:val="026268F8"/>
    <w:rsid w:val="02726397"/>
    <w:rsid w:val="02BA3000"/>
    <w:rsid w:val="031B51DB"/>
    <w:rsid w:val="035D6E71"/>
    <w:rsid w:val="03DD7C20"/>
    <w:rsid w:val="0471377F"/>
    <w:rsid w:val="048B4145"/>
    <w:rsid w:val="049E260C"/>
    <w:rsid w:val="04D67A64"/>
    <w:rsid w:val="04E30C70"/>
    <w:rsid w:val="058C0A3C"/>
    <w:rsid w:val="05EC0669"/>
    <w:rsid w:val="060715BA"/>
    <w:rsid w:val="063F7023"/>
    <w:rsid w:val="06483A4A"/>
    <w:rsid w:val="06501CB0"/>
    <w:rsid w:val="066B2EDA"/>
    <w:rsid w:val="06C20CE3"/>
    <w:rsid w:val="071B68BB"/>
    <w:rsid w:val="07241662"/>
    <w:rsid w:val="074876C1"/>
    <w:rsid w:val="076B6C06"/>
    <w:rsid w:val="07E238E2"/>
    <w:rsid w:val="07F7120F"/>
    <w:rsid w:val="085376DE"/>
    <w:rsid w:val="08E12A98"/>
    <w:rsid w:val="08F449D6"/>
    <w:rsid w:val="0997418F"/>
    <w:rsid w:val="0A36120B"/>
    <w:rsid w:val="0A430F97"/>
    <w:rsid w:val="0A4A5F2A"/>
    <w:rsid w:val="0A6068B6"/>
    <w:rsid w:val="0ABB5310"/>
    <w:rsid w:val="0ABE7FC9"/>
    <w:rsid w:val="0AF21185"/>
    <w:rsid w:val="0B8305DC"/>
    <w:rsid w:val="0B8D5803"/>
    <w:rsid w:val="0B9D670C"/>
    <w:rsid w:val="0BA879C6"/>
    <w:rsid w:val="0BB77C49"/>
    <w:rsid w:val="0C12315C"/>
    <w:rsid w:val="0C3E16E6"/>
    <w:rsid w:val="0C43088F"/>
    <w:rsid w:val="0C4C1137"/>
    <w:rsid w:val="0CA1769A"/>
    <w:rsid w:val="0D1A6D0C"/>
    <w:rsid w:val="0D974946"/>
    <w:rsid w:val="0E020475"/>
    <w:rsid w:val="0E0211C9"/>
    <w:rsid w:val="0ECE095E"/>
    <w:rsid w:val="0F3D4FE2"/>
    <w:rsid w:val="0F6262DE"/>
    <w:rsid w:val="0F900FEC"/>
    <w:rsid w:val="0FC54792"/>
    <w:rsid w:val="10A46000"/>
    <w:rsid w:val="115A1774"/>
    <w:rsid w:val="117F3726"/>
    <w:rsid w:val="11C541D4"/>
    <w:rsid w:val="11C87BD6"/>
    <w:rsid w:val="121B1B42"/>
    <w:rsid w:val="131E22EB"/>
    <w:rsid w:val="13242F30"/>
    <w:rsid w:val="13370040"/>
    <w:rsid w:val="136C2E22"/>
    <w:rsid w:val="137728F6"/>
    <w:rsid w:val="13B1000D"/>
    <w:rsid w:val="142F5233"/>
    <w:rsid w:val="14761958"/>
    <w:rsid w:val="14876D3D"/>
    <w:rsid w:val="14906991"/>
    <w:rsid w:val="149B08DC"/>
    <w:rsid w:val="14F10049"/>
    <w:rsid w:val="1542274E"/>
    <w:rsid w:val="1561794E"/>
    <w:rsid w:val="15A43919"/>
    <w:rsid w:val="15B14AA1"/>
    <w:rsid w:val="160163DA"/>
    <w:rsid w:val="163549C4"/>
    <w:rsid w:val="179E1817"/>
    <w:rsid w:val="17A44FDC"/>
    <w:rsid w:val="181A0763"/>
    <w:rsid w:val="181F3DE8"/>
    <w:rsid w:val="18856657"/>
    <w:rsid w:val="18866677"/>
    <w:rsid w:val="18B34F6A"/>
    <w:rsid w:val="18B6087C"/>
    <w:rsid w:val="190D38FB"/>
    <w:rsid w:val="193B1EAD"/>
    <w:rsid w:val="1954174A"/>
    <w:rsid w:val="19863EBC"/>
    <w:rsid w:val="1A152C24"/>
    <w:rsid w:val="1A1C0435"/>
    <w:rsid w:val="1A273A75"/>
    <w:rsid w:val="1A7401E9"/>
    <w:rsid w:val="1B530015"/>
    <w:rsid w:val="1B635D7C"/>
    <w:rsid w:val="1B6654C6"/>
    <w:rsid w:val="1BBF2C12"/>
    <w:rsid w:val="1BD432F2"/>
    <w:rsid w:val="1BFB0A10"/>
    <w:rsid w:val="1C2F1E6B"/>
    <w:rsid w:val="1C375AA5"/>
    <w:rsid w:val="1C872D22"/>
    <w:rsid w:val="1C8A13E1"/>
    <w:rsid w:val="1D1F0E17"/>
    <w:rsid w:val="1D2F4B48"/>
    <w:rsid w:val="1D366D94"/>
    <w:rsid w:val="1D435663"/>
    <w:rsid w:val="1D4958C7"/>
    <w:rsid w:val="1DC43DE9"/>
    <w:rsid w:val="1DC74E0A"/>
    <w:rsid w:val="1DDA60F7"/>
    <w:rsid w:val="1DEC224C"/>
    <w:rsid w:val="1EA23249"/>
    <w:rsid w:val="1EFC1207"/>
    <w:rsid w:val="1FF36526"/>
    <w:rsid w:val="202872CE"/>
    <w:rsid w:val="20641351"/>
    <w:rsid w:val="20A8192D"/>
    <w:rsid w:val="20C55E81"/>
    <w:rsid w:val="20F707D8"/>
    <w:rsid w:val="21085CF8"/>
    <w:rsid w:val="213E47E4"/>
    <w:rsid w:val="214A1E00"/>
    <w:rsid w:val="21737C1D"/>
    <w:rsid w:val="218F1C79"/>
    <w:rsid w:val="21FC700D"/>
    <w:rsid w:val="22B10E9F"/>
    <w:rsid w:val="23697FD5"/>
    <w:rsid w:val="23F31E62"/>
    <w:rsid w:val="242B0763"/>
    <w:rsid w:val="24413B23"/>
    <w:rsid w:val="246B154C"/>
    <w:rsid w:val="24EA2DFD"/>
    <w:rsid w:val="24F6127B"/>
    <w:rsid w:val="25134E22"/>
    <w:rsid w:val="25781B0A"/>
    <w:rsid w:val="25816A16"/>
    <w:rsid w:val="25C33AE1"/>
    <w:rsid w:val="25E30D4C"/>
    <w:rsid w:val="25FD6256"/>
    <w:rsid w:val="260F5480"/>
    <w:rsid w:val="26280386"/>
    <w:rsid w:val="26A2381C"/>
    <w:rsid w:val="270E4008"/>
    <w:rsid w:val="270F134C"/>
    <w:rsid w:val="27277920"/>
    <w:rsid w:val="2741579B"/>
    <w:rsid w:val="279A2C3A"/>
    <w:rsid w:val="27B512E6"/>
    <w:rsid w:val="27EB1671"/>
    <w:rsid w:val="28280A6C"/>
    <w:rsid w:val="290033B3"/>
    <w:rsid w:val="291C2A47"/>
    <w:rsid w:val="291E325E"/>
    <w:rsid w:val="2929030F"/>
    <w:rsid w:val="299E43D8"/>
    <w:rsid w:val="29AD04BC"/>
    <w:rsid w:val="29E1038D"/>
    <w:rsid w:val="29EF2031"/>
    <w:rsid w:val="2A587417"/>
    <w:rsid w:val="2A860ECF"/>
    <w:rsid w:val="2A9E054C"/>
    <w:rsid w:val="2AA344DB"/>
    <w:rsid w:val="2AB15BCE"/>
    <w:rsid w:val="2B2E6E9F"/>
    <w:rsid w:val="2B414604"/>
    <w:rsid w:val="2B9D609C"/>
    <w:rsid w:val="2BE76E92"/>
    <w:rsid w:val="2BF53211"/>
    <w:rsid w:val="2C21263E"/>
    <w:rsid w:val="2E027670"/>
    <w:rsid w:val="2E160731"/>
    <w:rsid w:val="2E1B344C"/>
    <w:rsid w:val="2E8F2DEC"/>
    <w:rsid w:val="2EF7594E"/>
    <w:rsid w:val="2F4F439F"/>
    <w:rsid w:val="2F554340"/>
    <w:rsid w:val="2FBF4868"/>
    <w:rsid w:val="30072A85"/>
    <w:rsid w:val="303924DE"/>
    <w:rsid w:val="303C0907"/>
    <w:rsid w:val="30534DD6"/>
    <w:rsid w:val="30BF4543"/>
    <w:rsid w:val="30DA6DF4"/>
    <w:rsid w:val="30E03567"/>
    <w:rsid w:val="31681612"/>
    <w:rsid w:val="322F1608"/>
    <w:rsid w:val="323F43A7"/>
    <w:rsid w:val="33040F24"/>
    <w:rsid w:val="33664AEE"/>
    <w:rsid w:val="346010C2"/>
    <w:rsid w:val="3469316B"/>
    <w:rsid w:val="347B1327"/>
    <w:rsid w:val="35CF7DC4"/>
    <w:rsid w:val="35DA1B61"/>
    <w:rsid w:val="36774208"/>
    <w:rsid w:val="37AE284C"/>
    <w:rsid w:val="37BF469E"/>
    <w:rsid w:val="37EB21EF"/>
    <w:rsid w:val="381A751A"/>
    <w:rsid w:val="38C85452"/>
    <w:rsid w:val="39983222"/>
    <w:rsid w:val="3A214BDF"/>
    <w:rsid w:val="3A392EE8"/>
    <w:rsid w:val="3A616F92"/>
    <w:rsid w:val="3A770E8A"/>
    <w:rsid w:val="3AE555E1"/>
    <w:rsid w:val="3B4D374A"/>
    <w:rsid w:val="3B8F1999"/>
    <w:rsid w:val="3C4F298C"/>
    <w:rsid w:val="3C5765A0"/>
    <w:rsid w:val="3C9942DC"/>
    <w:rsid w:val="3CEE34F1"/>
    <w:rsid w:val="3D8955E8"/>
    <w:rsid w:val="3DB67AE4"/>
    <w:rsid w:val="3DF561E7"/>
    <w:rsid w:val="3EE21837"/>
    <w:rsid w:val="3EE8219F"/>
    <w:rsid w:val="3FAD4E66"/>
    <w:rsid w:val="3FE009AD"/>
    <w:rsid w:val="3FE06CAC"/>
    <w:rsid w:val="40335A6E"/>
    <w:rsid w:val="4061140D"/>
    <w:rsid w:val="40F83A8A"/>
    <w:rsid w:val="410F6746"/>
    <w:rsid w:val="414B1C7A"/>
    <w:rsid w:val="42074B1A"/>
    <w:rsid w:val="427607E2"/>
    <w:rsid w:val="4294788B"/>
    <w:rsid w:val="42B546FC"/>
    <w:rsid w:val="42BA1E87"/>
    <w:rsid w:val="42D34FAF"/>
    <w:rsid w:val="43204DB5"/>
    <w:rsid w:val="433E085A"/>
    <w:rsid w:val="43BD4852"/>
    <w:rsid w:val="43C20F76"/>
    <w:rsid w:val="43C80D40"/>
    <w:rsid w:val="43FF69BA"/>
    <w:rsid w:val="44321189"/>
    <w:rsid w:val="44581F8D"/>
    <w:rsid w:val="446D2464"/>
    <w:rsid w:val="447B4DFE"/>
    <w:rsid w:val="44CF153C"/>
    <w:rsid w:val="453B6AB6"/>
    <w:rsid w:val="45472462"/>
    <w:rsid w:val="458F211B"/>
    <w:rsid w:val="45EC5C78"/>
    <w:rsid w:val="466549DA"/>
    <w:rsid w:val="46734AAF"/>
    <w:rsid w:val="467821FA"/>
    <w:rsid w:val="467D0334"/>
    <w:rsid w:val="46C47606"/>
    <w:rsid w:val="46E42640"/>
    <w:rsid w:val="46F8074E"/>
    <w:rsid w:val="47007DEE"/>
    <w:rsid w:val="47467576"/>
    <w:rsid w:val="47B174D5"/>
    <w:rsid w:val="47FA2735"/>
    <w:rsid w:val="47FF71AB"/>
    <w:rsid w:val="480E2BFA"/>
    <w:rsid w:val="48812689"/>
    <w:rsid w:val="488648B7"/>
    <w:rsid w:val="488C5D46"/>
    <w:rsid w:val="48AE190D"/>
    <w:rsid w:val="48E2638C"/>
    <w:rsid w:val="48F434D7"/>
    <w:rsid w:val="49221271"/>
    <w:rsid w:val="49477948"/>
    <w:rsid w:val="49A716F4"/>
    <w:rsid w:val="49AC3A13"/>
    <w:rsid w:val="4B363D00"/>
    <w:rsid w:val="4B5903DE"/>
    <w:rsid w:val="4B5F2C05"/>
    <w:rsid w:val="4C75760A"/>
    <w:rsid w:val="4CA43076"/>
    <w:rsid w:val="4CB55072"/>
    <w:rsid w:val="4CCE257F"/>
    <w:rsid w:val="4CEB7C5A"/>
    <w:rsid w:val="4D464030"/>
    <w:rsid w:val="4D6E583B"/>
    <w:rsid w:val="4D8439F7"/>
    <w:rsid w:val="4D9819DB"/>
    <w:rsid w:val="4DA96B02"/>
    <w:rsid w:val="4E160F0C"/>
    <w:rsid w:val="4E2F4CED"/>
    <w:rsid w:val="4E301F2E"/>
    <w:rsid w:val="4E6F4D68"/>
    <w:rsid w:val="4F396F09"/>
    <w:rsid w:val="4FA4499C"/>
    <w:rsid w:val="4FC005DA"/>
    <w:rsid w:val="4FC231F3"/>
    <w:rsid w:val="504A2905"/>
    <w:rsid w:val="50537CAD"/>
    <w:rsid w:val="50CF6C30"/>
    <w:rsid w:val="5102523C"/>
    <w:rsid w:val="511C4A93"/>
    <w:rsid w:val="51764F20"/>
    <w:rsid w:val="51A9538F"/>
    <w:rsid w:val="51B25B2C"/>
    <w:rsid w:val="51BC2C28"/>
    <w:rsid w:val="51C675F1"/>
    <w:rsid w:val="52D90851"/>
    <w:rsid w:val="53062971"/>
    <w:rsid w:val="5314260E"/>
    <w:rsid w:val="53184A82"/>
    <w:rsid w:val="5356544D"/>
    <w:rsid w:val="536A45ED"/>
    <w:rsid w:val="53A62BC7"/>
    <w:rsid w:val="53D02016"/>
    <w:rsid w:val="53D97C25"/>
    <w:rsid w:val="548C2E58"/>
    <w:rsid w:val="54A978AB"/>
    <w:rsid w:val="54E14220"/>
    <w:rsid w:val="55577B3D"/>
    <w:rsid w:val="557D5397"/>
    <w:rsid w:val="55AA28A4"/>
    <w:rsid w:val="56435D2C"/>
    <w:rsid w:val="564F59AE"/>
    <w:rsid w:val="5685070A"/>
    <w:rsid w:val="56A86823"/>
    <w:rsid w:val="56FA45C0"/>
    <w:rsid w:val="58B524ED"/>
    <w:rsid w:val="58C87410"/>
    <w:rsid w:val="59567F2A"/>
    <w:rsid w:val="59601EE9"/>
    <w:rsid w:val="59717014"/>
    <w:rsid w:val="5988259D"/>
    <w:rsid w:val="599F374F"/>
    <w:rsid w:val="59E63FBA"/>
    <w:rsid w:val="5A015339"/>
    <w:rsid w:val="5A672234"/>
    <w:rsid w:val="5A885CA5"/>
    <w:rsid w:val="5AB52D0D"/>
    <w:rsid w:val="5AFC7092"/>
    <w:rsid w:val="5B053D27"/>
    <w:rsid w:val="5B2E5FA5"/>
    <w:rsid w:val="5B49450C"/>
    <w:rsid w:val="5B5313F6"/>
    <w:rsid w:val="5B5A30A6"/>
    <w:rsid w:val="5B6163BC"/>
    <w:rsid w:val="5B875670"/>
    <w:rsid w:val="5B952B33"/>
    <w:rsid w:val="5BD146C4"/>
    <w:rsid w:val="5BE0382F"/>
    <w:rsid w:val="5CB911D5"/>
    <w:rsid w:val="5CEE0F0E"/>
    <w:rsid w:val="5D2201DE"/>
    <w:rsid w:val="5D823365"/>
    <w:rsid w:val="5DBD6B17"/>
    <w:rsid w:val="5DC5423E"/>
    <w:rsid w:val="5DCF5C83"/>
    <w:rsid w:val="5E016CDC"/>
    <w:rsid w:val="5E1A0F7E"/>
    <w:rsid w:val="5E9A0653"/>
    <w:rsid w:val="5E9E0DFF"/>
    <w:rsid w:val="5ED10F0B"/>
    <w:rsid w:val="5F0305F1"/>
    <w:rsid w:val="5F097381"/>
    <w:rsid w:val="5F7F0A2A"/>
    <w:rsid w:val="5F8832E3"/>
    <w:rsid w:val="60085A01"/>
    <w:rsid w:val="601961B6"/>
    <w:rsid w:val="60864DD6"/>
    <w:rsid w:val="60FB5655"/>
    <w:rsid w:val="61647394"/>
    <w:rsid w:val="619B1CCD"/>
    <w:rsid w:val="61D119AB"/>
    <w:rsid w:val="61FC55CD"/>
    <w:rsid w:val="626E5C14"/>
    <w:rsid w:val="63240554"/>
    <w:rsid w:val="637C6CF9"/>
    <w:rsid w:val="63C007F0"/>
    <w:rsid w:val="63C10ED2"/>
    <w:rsid w:val="63DF5B4F"/>
    <w:rsid w:val="64A92ED2"/>
    <w:rsid w:val="64C35912"/>
    <w:rsid w:val="64DA2D7A"/>
    <w:rsid w:val="64FA6BD1"/>
    <w:rsid w:val="655E6315"/>
    <w:rsid w:val="658A611B"/>
    <w:rsid w:val="65E53605"/>
    <w:rsid w:val="65EA1E2B"/>
    <w:rsid w:val="667E7B6A"/>
    <w:rsid w:val="668734C3"/>
    <w:rsid w:val="66C17418"/>
    <w:rsid w:val="676F2968"/>
    <w:rsid w:val="682F24CA"/>
    <w:rsid w:val="68A41675"/>
    <w:rsid w:val="68A81A84"/>
    <w:rsid w:val="693E2546"/>
    <w:rsid w:val="69C142DA"/>
    <w:rsid w:val="69E057C4"/>
    <w:rsid w:val="6A097BAD"/>
    <w:rsid w:val="6A414DB8"/>
    <w:rsid w:val="6A6A3411"/>
    <w:rsid w:val="6ACF76C3"/>
    <w:rsid w:val="6AE51197"/>
    <w:rsid w:val="6B2B3634"/>
    <w:rsid w:val="6B8011C5"/>
    <w:rsid w:val="6CB3140A"/>
    <w:rsid w:val="6CF33F0B"/>
    <w:rsid w:val="6D1C5709"/>
    <w:rsid w:val="6D3C3B3F"/>
    <w:rsid w:val="6D3F7DB5"/>
    <w:rsid w:val="6D5D3DD0"/>
    <w:rsid w:val="6D5F4DC6"/>
    <w:rsid w:val="6DF37E7A"/>
    <w:rsid w:val="6E372E5F"/>
    <w:rsid w:val="6E891F09"/>
    <w:rsid w:val="6F721AFA"/>
    <w:rsid w:val="6F9E4BF0"/>
    <w:rsid w:val="6FF86858"/>
    <w:rsid w:val="70310627"/>
    <w:rsid w:val="70466C89"/>
    <w:rsid w:val="706224EF"/>
    <w:rsid w:val="7077040F"/>
    <w:rsid w:val="70904624"/>
    <w:rsid w:val="70D079D2"/>
    <w:rsid w:val="70E57777"/>
    <w:rsid w:val="71132A66"/>
    <w:rsid w:val="71584337"/>
    <w:rsid w:val="715D1F6F"/>
    <w:rsid w:val="71EC57B2"/>
    <w:rsid w:val="71EE262D"/>
    <w:rsid w:val="721E3DB8"/>
    <w:rsid w:val="734A3402"/>
    <w:rsid w:val="739738E7"/>
    <w:rsid w:val="73A9336B"/>
    <w:rsid w:val="73F11055"/>
    <w:rsid w:val="74572A1B"/>
    <w:rsid w:val="74A96FC2"/>
    <w:rsid w:val="74D63502"/>
    <w:rsid w:val="75277CED"/>
    <w:rsid w:val="75595801"/>
    <w:rsid w:val="75794921"/>
    <w:rsid w:val="758B4AE0"/>
    <w:rsid w:val="75B773CC"/>
    <w:rsid w:val="75E7607E"/>
    <w:rsid w:val="76002AFF"/>
    <w:rsid w:val="76185711"/>
    <w:rsid w:val="76442B95"/>
    <w:rsid w:val="76AB71C8"/>
    <w:rsid w:val="77746254"/>
    <w:rsid w:val="778D527D"/>
    <w:rsid w:val="779008CB"/>
    <w:rsid w:val="77EC3CE8"/>
    <w:rsid w:val="780574EC"/>
    <w:rsid w:val="782D5F38"/>
    <w:rsid w:val="788E5DA8"/>
    <w:rsid w:val="78DF70EE"/>
    <w:rsid w:val="78E36F01"/>
    <w:rsid w:val="78FD562D"/>
    <w:rsid w:val="79146271"/>
    <w:rsid w:val="79826B15"/>
    <w:rsid w:val="79E57B17"/>
    <w:rsid w:val="79FF5E96"/>
    <w:rsid w:val="7A170902"/>
    <w:rsid w:val="7A186D5D"/>
    <w:rsid w:val="7A1D5A59"/>
    <w:rsid w:val="7ADA3DF5"/>
    <w:rsid w:val="7B303AEB"/>
    <w:rsid w:val="7B4E4FAA"/>
    <w:rsid w:val="7B685ABF"/>
    <w:rsid w:val="7C442068"/>
    <w:rsid w:val="7C6447A4"/>
    <w:rsid w:val="7C815DD3"/>
    <w:rsid w:val="7CB924AB"/>
    <w:rsid w:val="7CCB3533"/>
    <w:rsid w:val="7CDF5756"/>
    <w:rsid w:val="7D1009AE"/>
    <w:rsid w:val="7D220313"/>
    <w:rsid w:val="7D96727B"/>
    <w:rsid w:val="7D9D64BA"/>
    <w:rsid w:val="7DE90F0C"/>
    <w:rsid w:val="7DEE4C89"/>
    <w:rsid w:val="7E035F1C"/>
    <w:rsid w:val="7E321B09"/>
    <w:rsid w:val="7E493EDC"/>
    <w:rsid w:val="7E7F5C83"/>
    <w:rsid w:val="7EEC0158"/>
    <w:rsid w:val="7F731A94"/>
    <w:rsid w:val="7FB976BB"/>
    <w:rsid w:val="7FE27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character" w:styleId="9">
    <w:name w:val="Hyperlink"/>
    <w:basedOn w:val="8"/>
    <w:qFormat/>
    <w:uiPriority w:val="0"/>
    <w:rPr>
      <w:color w:val="0000FF"/>
      <w:u w:val="single"/>
    </w:rPr>
  </w:style>
  <w:style w:type="paragraph" w:customStyle="1" w:styleId="10">
    <w:name w:val="_Style 1"/>
    <w:basedOn w:val="1"/>
    <w:qFormat/>
    <w:uiPriority w:val="0"/>
    <w:pPr>
      <w:spacing w:line="481" w:lineRule="atLeast"/>
      <w:ind w:firstLine="623"/>
    </w:pPr>
    <w:rPr>
      <w:rFonts w:ascii="Times New Roman" w:hAnsi="Calibri" w:eastAsia="仿宋_GB2312" w:cs="宋体"/>
      <w:color w:val="000000"/>
      <w:sz w:val="31"/>
      <w:u w:val="none" w:color="000000"/>
    </w:rPr>
  </w:style>
  <w:style w:type="character" w:customStyle="1" w:styleId="11">
    <w:name w:val="font41"/>
    <w:basedOn w:val="8"/>
    <w:qFormat/>
    <w:uiPriority w:val="0"/>
    <w:rPr>
      <w:rFonts w:hint="eastAsia" w:ascii="仿宋" w:hAnsi="仿宋" w:eastAsia="仿宋" w:cs="仿宋"/>
      <w:color w:val="000000"/>
      <w:sz w:val="20"/>
      <w:szCs w:val="20"/>
      <w:u w:val="none"/>
    </w:rPr>
  </w:style>
  <w:style w:type="character" w:customStyle="1" w:styleId="12">
    <w:name w:val="font51"/>
    <w:basedOn w:val="8"/>
    <w:qFormat/>
    <w:uiPriority w:val="0"/>
    <w:rPr>
      <w:rFonts w:hint="default" w:ascii="Times New Roman" w:hAnsi="Times New Roman" w:cs="Times New Roman"/>
      <w:color w:val="000000"/>
      <w:sz w:val="20"/>
      <w:szCs w:val="20"/>
      <w:u w:val="none"/>
    </w:rPr>
  </w:style>
  <w:style w:type="character" w:customStyle="1" w:styleId="13">
    <w:name w:val="font71"/>
    <w:basedOn w:val="8"/>
    <w:qFormat/>
    <w:uiPriority w:val="0"/>
    <w:rPr>
      <w:rFonts w:hint="eastAsia" w:ascii="宋体" w:hAnsi="宋体" w:eastAsia="宋体" w:cs="宋体"/>
      <w:color w:val="000000"/>
      <w:sz w:val="20"/>
      <w:szCs w:val="20"/>
      <w:u w:val="none"/>
    </w:rPr>
  </w:style>
  <w:style w:type="character" w:customStyle="1" w:styleId="14">
    <w:name w:val="font01"/>
    <w:basedOn w:val="8"/>
    <w:qFormat/>
    <w:uiPriority w:val="0"/>
    <w:rPr>
      <w:rFonts w:hint="eastAsia" w:ascii="宋体" w:hAnsi="宋体" w:eastAsia="宋体" w:cs="宋体"/>
      <w:color w:val="000000"/>
      <w:sz w:val="18"/>
      <w:szCs w:val="18"/>
      <w:u w:val="none"/>
    </w:rPr>
  </w:style>
  <w:style w:type="character" w:customStyle="1" w:styleId="15">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703</Words>
  <Characters>801</Characters>
  <Lines>0</Lines>
  <Paragraphs>0</Paragraphs>
  <TotalTime>0</TotalTime>
  <ScaleCrop>false</ScaleCrop>
  <LinksUpToDate>false</LinksUpToDate>
  <CharactersWithSpaces>867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Dell-XPS13</dc:creator>
  <cp:lastModifiedBy>浪里飞花</cp:lastModifiedBy>
  <cp:lastPrinted>2020-07-09T09:41:00Z</cp:lastPrinted>
  <dcterms:modified xsi:type="dcterms:W3CDTF">2022-02-18T10:01:54Z</dcterms:modified>
  <dc:title>伊“放管服”组[2020]1号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BC3A6761B6014204BC9B9E59206DBB79</vt:lpwstr>
  </property>
</Properties>
</file>