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伊川县财政局</w:t>
      </w:r>
    </w:p>
    <w:p>
      <w:pPr>
        <w:spacing w:line="6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关于下达202</w:t>
      </w:r>
      <w:r>
        <w:rPr>
          <w:rFonts w:hint="eastAsia" w:asciiTheme="majorEastAsia" w:hAnsiTheme="majorEastAsia" w:eastAsiaTheme="majorEastAsia" w:cstheme="majorEastAsia"/>
          <w:b/>
          <w:bCs w:val="0"/>
          <w:sz w:val="44"/>
          <w:szCs w:val="44"/>
          <w:lang w:val="en-US" w:eastAsia="zh-CN"/>
        </w:rPr>
        <w:t>1</w:t>
      </w:r>
      <w:r>
        <w:rPr>
          <w:rFonts w:hint="eastAsia" w:asciiTheme="majorEastAsia" w:hAnsiTheme="majorEastAsia" w:eastAsiaTheme="majorEastAsia" w:cstheme="majorEastAsia"/>
          <w:b/>
          <w:bCs w:val="0"/>
          <w:sz w:val="44"/>
          <w:szCs w:val="44"/>
        </w:rPr>
        <w:t>年</w:t>
      </w:r>
      <w:r>
        <w:rPr>
          <w:rFonts w:hint="eastAsia" w:asciiTheme="majorEastAsia" w:hAnsiTheme="majorEastAsia" w:eastAsiaTheme="majorEastAsia" w:cstheme="majorEastAsia"/>
          <w:b/>
          <w:bCs w:val="0"/>
          <w:sz w:val="44"/>
          <w:szCs w:val="44"/>
          <w:lang w:eastAsia="zh-CN"/>
        </w:rPr>
        <w:t>第二十六</w:t>
      </w:r>
      <w:r>
        <w:rPr>
          <w:rFonts w:hint="eastAsia" w:asciiTheme="majorEastAsia" w:hAnsiTheme="majorEastAsia" w:eastAsiaTheme="majorEastAsia" w:cstheme="majorEastAsia"/>
          <w:b/>
          <w:bCs w:val="0"/>
          <w:sz w:val="44"/>
          <w:szCs w:val="44"/>
        </w:rPr>
        <w:t>批</w:t>
      </w:r>
      <w:r>
        <w:rPr>
          <w:rFonts w:hint="eastAsia" w:asciiTheme="majorEastAsia" w:hAnsiTheme="majorEastAsia" w:eastAsiaTheme="majorEastAsia" w:cstheme="majorEastAsia"/>
          <w:b/>
          <w:bCs w:val="0"/>
          <w:sz w:val="44"/>
          <w:szCs w:val="44"/>
          <w:lang w:eastAsia="zh-CN"/>
        </w:rPr>
        <w:t>衔接推进乡村振兴资金（原扶贫资金）暨变更鸦岭镇康庄村污水治理项目内容等的</w:t>
      </w:r>
      <w:r>
        <w:rPr>
          <w:rFonts w:hint="eastAsia" w:asciiTheme="majorEastAsia" w:hAnsiTheme="majorEastAsia" w:eastAsiaTheme="majorEastAsia" w:cstheme="majorEastAsia"/>
          <w:b/>
          <w:bCs w:val="0"/>
          <w:sz w:val="44"/>
          <w:szCs w:val="44"/>
        </w:rPr>
        <w:t>通知</w:t>
      </w:r>
    </w:p>
    <w:p>
      <w:pPr>
        <w:spacing w:line="580" w:lineRule="exact"/>
        <w:jc w:val="left"/>
        <w:rPr>
          <w:rFonts w:hint="eastAsia" w:ascii="仿宋" w:hAnsi="仿宋" w:eastAsia="仿宋" w:cs="仿宋"/>
          <w:b/>
          <w:bCs/>
          <w:sz w:val="32"/>
          <w:szCs w:val="32"/>
        </w:rPr>
      </w:pPr>
    </w:p>
    <w:p>
      <w:pPr>
        <w:spacing w:line="580" w:lineRule="exact"/>
        <w:jc w:val="left"/>
        <w:rPr>
          <w:rFonts w:hint="eastAsia" w:ascii="仿宋" w:hAnsi="仿宋" w:eastAsia="仿宋" w:cs="仿宋"/>
          <w:b/>
          <w:bCs/>
          <w:sz w:val="32"/>
          <w:szCs w:val="32"/>
        </w:rPr>
      </w:pPr>
      <w:r>
        <w:rPr>
          <w:rFonts w:hint="eastAsia" w:ascii="仿宋" w:hAnsi="仿宋" w:eastAsia="仿宋" w:cs="仿宋"/>
          <w:b/>
          <w:bCs/>
          <w:sz w:val="32"/>
          <w:szCs w:val="32"/>
          <w:lang w:eastAsia="zh-CN"/>
        </w:rPr>
        <w:t>县农业农村局、住建局、各乡镇（街道）</w:t>
      </w:r>
      <w:r>
        <w:rPr>
          <w:rFonts w:hint="eastAsia" w:ascii="仿宋" w:hAnsi="仿宋" w:eastAsia="仿宋" w:cs="仿宋"/>
          <w:b/>
          <w:bCs/>
          <w:sz w:val="32"/>
          <w:szCs w:val="32"/>
        </w:rPr>
        <w:t>：</w:t>
      </w:r>
    </w:p>
    <w:p>
      <w:pPr>
        <w:spacing w:line="600" w:lineRule="exact"/>
        <w:ind w:firstLine="640" w:firstLineChars="200"/>
        <w:jc w:val="left"/>
        <w:rPr>
          <w:rFonts w:hint="eastAsia" w:ascii="仿宋" w:hAnsi="仿宋" w:eastAsia="仿宋" w:cs="仿宋"/>
          <w:bCs/>
          <w:color w:val="auto"/>
          <w:sz w:val="32"/>
          <w:szCs w:val="32"/>
        </w:rPr>
      </w:pPr>
      <w:r>
        <w:rPr>
          <w:rFonts w:hint="eastAsia" w:ascii="仿宋" w:hAnsi="仿宋" w:eastAsia="仿宋" w:cs="仿宋"/>
          <w:bCs/>
          <w:sz w:val="32"/>
          <w:szCs w:val="32"/>
        </w:rPr>
        <w:t>为进一步</w:t>
      </w:r>
      <w:r>
        <w:rPr>
          <w:rFonts w:hint="eastAsia" w:ascii="仿宋" w:hAnsi="仿宋" w:eastAsia="仿宋" w:cs="仿宋"/>
          <w:bCs/>
          <w:sz w:val="32"/>
          <w:szCs w:val="32"/>
          <w:lang w:eastAsia="zh-CN"/>
        </w:rPr>
        <w:t>巩固脱贫</w:t>
      </w:r>
      <w:r>
        <w:rPr>
          <w:rFonts w:hint="eastAsia" w:ascii="仿宋" w:hAnsi="仿宋" w:eastAsia="仿宋" w:cs="仿宋"/>
          <w:bCs/>
          <w:sz w:val="32"/>
          <w:szCs w:val="32"/>
        </w:rPr>
        <w:t>地区生产生活条件</w:t>
      </w:r>
      <w:r>
        <w:rPr>
          <w:rFonts w:hint="eastAsia" w:ascii="仿宋" w:hAnsi="仿宋" w:eastAsia="仿宋" w:cs="仿宋"/>
          <w:bCs/>
          <w:sz w:val="32"/>
          <w:szCs w:val="32"/>
          <w:lang w:eastAsia="zh-CN"/>
        </w:rPr>
        <w:t>和推进乡村振兴有效衔接</w:t>
      </w:r>
      <w:r>
        <w:rPr>
          <w:rFonts w:hint="eastAsia" w:ascii="仿宋" w:hAnsi="仿宋" w:eastAsia="仿宋" w:cs="仿宋"/>
          <w:bCs/>
          <w:sz w:val="32"/>
          <w:szCs w:val="32"/>
        </w:rPr>
        <w:t>，提高</w:t>
      </w:r>
      <w:r>
        <w:rPr>
          <w:rFonts w:hint="eastAsia" w:ascii="仿宋" w:hAnsi="仿宋" w:eastAsia="仿宋" w:cs="仿宋"/>
          <w:bCs/>
          <w:sz w:val="32"/>
          <w:szCs w:val="32"/>
          <w:lang w:eastAsia="zh-CN"/>
        </w:rPr>
        <w:t>脱贫</w:t>
      </w:r>
      <w:r>
        <w:rPr>
          <w:rFonts w:hint="eastAsia" w:ascii="仿宋" w:hAnsi="仿宋" w:eastAsia="仿宋" w:cs="仿宋"/>
          <w:bCs/>
          <w:sz w:val="32"/>
          <w:szCs w:val="32"/>
        </w:rPr>
        <w:t>群众收入水平，根据</w:t>
      </w:r>
      <w:r>
        <w:rPr>
          <w:rFonts w:hint="eastAsia" w:ascii="仿宋" w:hAnsi="仿宋" w:eastAsia="仿宋" w:cs="仿宋"/>
          <w:bCs/>
          <w:sz w:val="32"/>
          <w:szCs w:val="32"/>
          <w:lang w:eastAsia="zh-CN"/>
        </w:rPr>
        <w:t>《伊川县巩固拓展脱贫攻坚成果领导小组</w:t>
      </w:r>
      <w:r>
        <w:rPr>
          <w:rFonts w:hint="eastAsia" w:ascii="仿宋" w:hAnsi="仿宋" w:eastAsia="仿宋" w:cs="仿宋"/>
          <w:bCs/>
          <w:sz w:val="32"/>
          <w:szCs w:val="32"/>
          <w:lang w:val="en-US" w:eastAsia="zh-CN"/>
        </w:rPr>
        <w:t>关于2021年伊川县吕店镇防返贫监测户种植补贴等项目立项</w:t>
      </w:r>
      <w:r>
        <w:rPr>
          <w:rFonts w:hint="eastAsia" w:ascii="仿宋" w:hAnsi="仿宋" w:eastAsia="仿宋" w:cs="仿宋"/>
          <w:bCs/>
          <w:sz w:val="32"/>
          <w:szCs w:val="32"/>
          <w:lang w:eastAsia="zh-CN"/>
        </w:rPr>
        <w:t>暨下达资金分配意见的通知》伊巩固脱贫组〔20</w:t>
      </w:r>
      <w:r>
        <w:rPr>
          <w:rFonts w:hint="eastAsia" w:ascii="仿宋" w:hAnsi="仿宋" w:eastAsia="仿宋" w:cs="仿宋"/>
          <w:bCs/>
          <w:sz w:val="32"/>
          <w:szCs w:val="32"/>
          <w:lang w:val="en-US" w:eastAsia="zh-CN"/>
        </w:rPr>
        <w:t>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18</w:t>
      </w:r>
      <w:r>
        <w:rPr>
          <w:rFonts w:hint="eastAsia" w:ascii="仿宋" w:hAnsi="仿宋" w:eastAsia="仿宋" w:cs="仿宋"/>
          <w:bCs/>
          <w:sz w:val="32"/>
          <w:szCs w:val="32"/>
          <w:lang w:eastAsia="zh-CN"/>
        </w:rPr>
        <w:t>号、《伊川县巩固拓展脱贫攻坚成果领导小组</w:t>
      </w:r>
      <w:bookmarkStart w:id="0" w:name="_GoBack"/>
      <w:bookmarkEnd w:id="0"/>
      <w:r>
        <w:rPr>
          <w:rFonts w:hint="eastAsia" w:ascii="仿宋" w:hAnsi="仿宋" w:eastAsia="仿宋" w:cs="仿宋"/>
          <w:bCs/>
          <w:sz w:val="32"/>
          <w:szCs w:val="32"/>
          <w:lang w:eastAsia="zh-CN"/>
        </w:rPr>
        <w:t>关于调整鸦岭镇康庄村污水治理项目资金分配意见的通知》伊巩固脱贫组〔20</w:t>
      </w:r>
      <w:r>
        <w:rPr>
          <w:rFonts w:hint="eastAsia" w:ascii="仿宋" w:hAnsi="仿宋" w:eastAsia="仿宋" w:cs="仿宋"/>
          <w:bCs/>
          <w:sz w:val="32"/>
          <w:szCs w:val="32"/>
          <w:lang w:val="en-US" w:eastAsia="zh-CN"/>
        </w:rPr>
        <w:t>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22</w:t>
      </w:r>
      <w:r>
        <w:rPr>
          <w:rFonts w:hint="eastAsia" w:ascii="仿宋" w:hAnsi="仿宋" w:eastAsia="仿宋" w:cs="仿宋"/>
          <w:bCs/>
          <w:sz w:val="32"/>
          <w:szCs w:val="32"/>
          <w:lang w:eastAsia="zh-CN"/>
        </w:rPr>
        <w:t>号、《伊川县巩固拓展脱贫攻坚成果领导小组关于收回2021年伊川县特色种植补贴项目剩余</w:t>
      </w:r>
      <w:r>
        <w:rPr>
          <w:rFonts w:hint="eastAsia" w:ascii="仿宋" w:hAnsi="仿宋" w:eastAsia="仿宋" w:cs="仿宋"/>
          <w:bCs/>
          <w:sz w:val="32"/>
          <w:szCs w:val="32"/>
          <w:lang w:val="en-US" w:eastAsia="zh-CN"/>
        </w:rPr>
        <w:t>资金的批复</w:t>
      </w:r>
      <w:r>
        <w:rPr>
          <w:rFonts w:hint="eastAsia" w:ascii="仿宋" w:hAnsi="仿宋" w:eastAsia="仿宋" w:cs="仿宋"/>
          <w:bCs/>
          <w:sz w:val="32"/>
          <w:szCs w:val="32"/>
          <w:lang w:eastAsia="zh-CN"/>
        </w:rPr>
        <w:t>》伊巩固脱贫组〔20</w:t>
      </w:r>
      <w:r>
        <w:rPr>
          <w:rFonts w:hint="eastAsia" w:ascii="仿宋" w:hAnsi="仿宋" w:eastAsia="仿宋" w:cs="仿宋"/>
          <w:bCs/>
          <w:sz w:val="32"/>
          <w:szCs w:val="32"/>
          <w:lang w:val="en-US" w:eastAsia="zh-CN"/>
        </w:rPr>
        <w:t>21</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23</w:t>
      </w:r>
      <w:r>
        <w:rPr>
          <w:rFonts w:hint="eastAsia" w:ascii="仿宋" w:hAnsi="仿宋" w:eastAsia="仿宋" w:cs="仿宋"/>
          <w:bCs/>
          <w:sz w:val="32"/>
          <w:szCs w:val="32"/>
          <w:lang w:eastAsia="zh-CN"/>
        </w:rPr>
        <w:t>号文件</w:t>
      </w:r>
      <w:r>
        <w:rPr>
          <w:rFonts w:hint="eastAsia" w:ascii="仿宋" w:hAnsi="仿宋" w:eastAsia="仿宋" w:cs="仿宋"/>
          <w:bCs/>
          <w:sz w:val="32"/>
          <w:szCs w:val="32"/>
        </w:rPr>
        <w:t>要求，现将我县202</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年</w:t>
      </w:r>
      <w:r>
        <w:rPr>
          <w:rFonts w:hint="eastAsia" w:ascii="仿宋" w:hAnsi="仿宋" w:eastAsia="仿宋" w:cs="仿宋"/>
          <w:bCs/>
          <w:sz w:val="32"/>
          <w:szCs w:val="32"/>
          <w:lang w:val="en-US" w:eastAsia="zh-CN"/>
        </w:rPr>
        <w:t>26</w:t>
      </w:r>
      <w:r>
        <w:rPr>
          <w:rFonts w:hint="eastAsia" w:ascii="仿宋" w:hAnsi="仿宋" w:eastAsia="仿宋" w:cs="仿宋"/>
          <w:bCs/>
          <w:color w:val="auto"/>
          <w:sz w:val="32"/>
          <w:szCs w:val="32"/>
        </w:rPr>
        <w:t>批</w:t>
      </w:r>
      <w:r>
        <w:rPr>
          <w:rFonts w:hint="eastAsia" w:ascii="仿宋" w:hAnsi="仿宋" w:eastAsia="仿宋" w:cs="仿宋"/>
          <w:bCs/>
          <w:color w:val="auto"/>
          <w:sz w:val="32"/>
          <w:szCs w:val="32"/>
          <w:lang w:eastAsia="zh-CN"/>
        </w:rPr>
        <w:t>衔接</w:t>
      </w:r>
      <w:r>
        <w:rPr>
          <w:rFonts w:hint="eastAsia" w:ascii="仿宋" w:hAnsi="仿宋" w:eastAsia="仿宋" w:cs="仿宋"/>
          <w:bCs/>
          <w:color w:val="auto"/>
          <w:sz w:val="32"/>
          <w:szCs w:val="32"/>
        </w:rPr>
        <w:t>项</w:t>
      </w:r>
      <w:r>
        <w:rPr>
          <w:rFonts w:hint="eastAsia" w:ascii="仿宋" w:hAnsi="仿宋" w:eastAsia="仿宋" w:cs="仿宋"/>
          <w:bCs/>
          <w:color w:val="auto"/>
          <w:sz w:val="32"/>
          <w:szCs w:val="32"/>
          <w:lang w:eastAsia="zh-CN"/>
        </w:rPr>
        <w:t>目</w:t>
      </w:r>
      <w:r>
        <w:rPr>
          <w:rFonts w:hint="eastAsia" w:ascii="仿宋" w:hAnsi="仿宋" w:eastAsia="仿宋" w:cs="仿宋"/>
          <w:bCs/>
          <w:color w:val="auto"/>
          <w:sz w:val="32"/>
          <w:szCs w:val="32"/>
          <w:lang w:val="en-US" w:eastAsia="zh-CN"/>
        </w:rPr>
        <w:t>15</w:t>
      </w:r>
      <w:r>
        <w:rPr>
          <w:rFonts w:hint="eastAsia" w:ascii="仿宋" w:hAnsi="仿宋" w:eastAsia="仿宋" w:cs="仿宋"/>
          <w:bCs/>
          <w:color w:val="auto"/>
          <w:sz w:val="32"/>
          <w:szCs w:val="32"/>
        </w:rPr>
        <w:t>个，资金</w:t>
      </w:r>
      <w:r>
        <w:rPr>
          <w:rFonts w:hint="eastAsia" w:ascii="仿宋" w:hAnsi="仿宋" w:eastAsia="仿宋" w:cs="仿宋"/>
          <w:bCs/>
          <w:color w:val="auto"/>
          <w:sz w:val="32"/>
          <w:szCs w:val="32"/>
          <w:lang w:val="en-US" w:eastAsia="zh-CN"/>
        </w:rPr>
        <w:t>2388120</w:t>
      </w:r>
      <w:r>
        <w:rPr>
          <w:rFonts w:hint="eastAsia" w:ascii="仿宋" w:hAnsi="仿宋" w:eastAsia="仿宋" w:cs="仿宋"/>
          <w:bCs/>
          <w:color w:val="auto"/>
          <w:sz w:val="32"/>
          <w:szCs w:val="32"/>
        </w:rPr>
        <w:t>元予以下达</w:t>
      </w:r>
      <w:r>
        <w:rPr>
          <w:rFonts w:hint="eastAsia" w:ascii="仿宋" w:hAnsi="仿宋" w:eastAsia="仿宋" w:cs="仿宋"/>
          <w:bCs/>
          <w:sz w:val="32"/>
          <w:szCs w:val="32"/>
          <w:lang w:val="en-US" w:eastAsia="zh-CN"/>
        </w:rPr>
        <w:t>，鸦岭镇康庄村污水治理项目予以变更，特色种植补贴项目剩余资金</w:t>
      </w:r>
      <w:r>
        <w:rPr>
          <w:rFonts w:hint="eastAsia" w:ascii="仿宋" w:hAnsi="仿宋" w:eastAsia="仿宋"/>
          <w:sz w:val="32"/>
          <w:szCs w:val="32"/>
        </w:rPr>
        <w:t>4145200</w:t>
      </w:r>
      <w:r>
        <w:rPr>
          <w:rFonts w:hint="eastAsia" w:ascii="仿宋_GB2312" w:hAnsi="仿宋_GB2312" w:eastAsia="仿宋_GB2312" w:cs="仿宋_GB2312"/>
          <w:sz w:val="32"/>
          <w:szCs w:val="32"/>
          <w:lang w:val="en-US" w:eastAsia="zh-CN"/>
        </w:rPr>
        <w:t>元予以收回，</w:t>
      </w:r>
      <w:r>
        <w:rPr>
          <w:rFonts w:hint="eastAsia" w:ascii="仿宋" w:hAnsi="仿宋" w:eastAsia="仿宋" w:cs="仿宋"/>
          <w:bCs/>
          <w:color w:val="auto"/>
          <w:sz w:val="32"/>
          <w:szCs w:val="32"/>
        </w:rPr>
        <w:t xml:space="preserve">具体如下： </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color w:val="auto"/>
          <w:sz w:val="32"/>
          <w:szCs w:val="32"/>
          <w:lang w:val="en-US" w:eastAsia="zh-CN"/>
        </w:rPr>
        <w:t>15个</w:t>
      </w:r>
      <w:r>
        <w:rPr>
          <w:rFonts w:hint="eastAsia" w:ascii="仿宋" w:hAnsi="仿宋" w:eastAsia="仿宋" w:cs="仿宋"/>
          <w:bCs/>
          <w:color w:val="auto"/>
          <w:sz w:val="32"/>
          <w:szCs w:val="32"/>
          <w:lang w:eastAsia="zh-CN"/>
        </w:rPr>
        <w:t>乡镇种植补贴等项目资金</w:t>
      </w:r>
      <w:r>
        <w:rPr>
          <w:rFonts w:hint="eastAsia" w:ascii="仿宋" w:hAnsi="仿宋" w:eastAsia="仿宋" w:cs="仿宋"/>
          <w:bCs/>
          <w:color w:val="auto"/>
          <w:sz w:val="32"/>
          <w:szCs w:val="32"/>
          <w:lang w:val="en-US" w:eastAsia="zh-CN"/>
        </w:rPr>
        <w:t>2388120元</w:t>
      </w:r>
      <w:r>
        <w:rPr>
          <w:rFonts w:hint="eastAsia" w:ascii="仿宋" w:hAnsi="仿宋" w:eastAsia="仿宋" w:cs="仿宋"/>
          <w:bCs/>
          <w:sz w:val="32"/>
          <w:szCs w:val="32"/>
          <w:lang w:val="en-US" w:eastAsia="zh-CN"/>
        </w:rPr>
        <w:t>。</w:t>
      </w:r>
      <w:r>
        <w:rPr>
          <w:rFonts w:hint="eastAsia" w:ascii="仿宋" w:hAnsi="仿宋" w:eastAsia="仿宋" w:cs="仿宋"/>
          <w:bCs/>
          <w:color w:val="auto"/>
          <w:sz w:val="32"/>
          <w:szCs w:val="32"/>
          <w:lang w:val="en-US" w:eastAsia="zh-CN"/>
        </w:rPr>
        <w:t>（详见附件）</w:t>
      </w:r>
    </w:p>
    <w:p>
      <w:pPr>
        <w:numPr>
          <w:ilvl w:val="0"/>
          <w:numId w:val="1"/>
        </w:numPr>
        <w:spacing w:line="600" w:lineRule="exact"/>
        <w:ind w:left="-10" w:leftChars="0" w:firstLine="640" w:firstLineChars="0"/>
        <w:jc w:val="left"/>
        <w:rPr>
          <w:rFonts w:hint="eastAsia"/>
          <w:lang w:val="en-US" w:eastAsia="zh-CN"/>
        </w:rPr>
      </w:pPr>
      <w:r>
        <w:rPr>
          <w:rFonts w:hint="eastAsia" w:ascii="仿宋" w:hAnsi="仿宋" w:eastAsia="仿宋" w:cs="仿宋"/>
          <w:bCs/>
          <w:sz w:val="32"/>
          <w:szCs w:val="32"/>
          <w:lang w:val="en-US" w:eastAsia="zh-CN"/>
        </w:rPr>
        <w:t>将鸦岭镇康庄村污水治理项目内容予以变更，变更后项目内容为“铺设污水管网（N300）2010米并进行大三格人工湿地建设”，收回资金93744.89元。（资金已在伊财预[2021]34号文件收回）</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_GB2312" w:hAnsi="仿宋_GB2312" w:eastAsia="仿宋_GB2312" w:cs="仿宋_GB2312"/>
          <w:sz w:val="32"/>
          <w:szCs w:val="32"/>
          <w:lang w:val="en-US" w:eastAsia="zh-CN"/>
        </w:rPr>
        <w:t>收回农业农村局特色种植补贴项目剩余</w:t>
      </w:r>
      <w:r>
        <w:rPr>
          <w:rFonts w:hint="eastAsia" w:ascii="仿宋" w:hAnsi="仿宋" w:eastAsia="仿宋" w:cs="仿宋"/>
          <w:color w:val="000000"/>
          <w:sz w:val="32"/>
          <w:szCs w:val="32"/>
          <w:lang w:val="en-US" w:eastAsia="zh-CN"/>
        </w:rPr>
        <w:t>资金</w:t>
      </w:r>
      <w:r>
        <w:rPr>
          <w:rFonts w:hint="eastAsia" w:ascii="仿宋" w:hAnsi="仿宋" w:eastAsia="仿宋"/>
          <w:sz w:val="32"/>
          <w:szCs w:val="32"/>
        </w:rPr>
        <w:t>4145200</w:t>
      </w:r>
      <w:r>
        <w:rPr>
          <w:rFonts w:hint="eastAsia" w:ascii="仿宋_GB2312" w:hAnsi="仿宋_GB2312" w:eastAsia="仿宋_GB2312" w:cs="仿宋_GB2312"/>
          <w:sz w:val="32"/>
          <w:szCs w:val="32"/>
          <w:lang w:val="en-US" w:eastAsia="zh-CN"/>
        </w:rPr>
        <w:t>元。（伊财预[2021]6号，洛财预[2021]576号省级资金下达）</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农业农村局、各乡镇（街道）要严格按照县脱贫攻坚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1"/>
        </w:numPr>
        <w:spacing w:line="600" w:lineRule="exact"/>
        <w:ind w:left="-10" w:leftChars="0" w:firstLine="640" w:firstLineChars="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
          <w:sz w:val="32"/>
          <w:szCs w:val="32"/>
        </w:rPr>
      </w:pPr>
    </w:p>
    <w:p>
      <w:pPr>
        <w:spacing w:line="580" w:lineRule="exact"/>
        <w:ind w:firstLine="482" w:firstLineChars="150"/>
        <w:rPr>
          <w:rFonts w:hint="eastAsia" w:ascii="仿宋" w:hAnsi="仿宋" w:eastAsia="仿宋" w:cs="仿宋"/>
          <w:bCs/>
          <w:sz w:val="32"/>
          <w:szCs w:val="32"/>
        </w:rPr>
      </w:pPr>
      <w:r>
        <w:rPr>
          <w:rFonts w:hint="eastAsia" w:ascii="仿宋" w:hAnsi="仿宋" w:eastAsia="仿宋" w:cs="仿宋"/>
          <w:b/>
          <w:sz w:val="32"/>
          <w:szCs w:val="32"/>
        </w:rPr>
        <w:t>附件1：</w:t>
      </w:r>
      <w:r>
        <w:rPr>
          <w:rFonts w:hint="eastAsia" w:ascii="仿宋" w:hAnsi="仿宋" w:eastAsia="仿宋" w:cs="仿宋"/>
          <w:bCs/>
          <w:sz w:val="32"/>
          <w:szCs w:val="32"/>
        </w:rPr>
        <w:t>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年第</w:t>
      </w:r>
      <w:r>
        <w:rPr>
          <w:rFonts w:hint="eastAsia" w:ascii="仿宋" w:hAnsi="仿宋" w:eastAsia="仿宋" w:cs="仿宋"/>
          <w:bCs/>
          <w:sz w:val="32"/>
          <w:szCs w:val="32"/>
          <w:lang w:eastAsia="zh-CN"/>
        </w:rPr>
        <w:t>二十六</w:t>
      </w:r>
      <w:r>
        <w:rPr>
          <w:rFonts w:hint="eastAsia" w:ascii="仿宋" w:hAnsi="仿宋" w:eastAsia="仿宋" w:cs="仿宋"/>
          <w:bCs/>
          <w:sz w:val="32"/>
          <w:szCs w:val="32"/>
        </w:rPr>
        <w:t>批</w:t>
      </w:r>
      <w:r>
        <w:rPr>
          <w:rFonts w:hint="eastAsia" w:ascii="仿宋" w:hAnsi="仿宋" w:eastAsia="仿宋" w:cs="仿宋"/>
          <w:bCs/>
          <w:sz w:val="32"/>
          <w:szCs w:val="32"/>
          <w:lang w:eastAsia="zh-CN"/>
        </w:rPr>
        <w:t>衔接推进乡村振兴</w:t>
      </w:r>
      <w:r>
        <w:rPr>
          <w:rFonts w:hint="eastAsia" w:ascii="仿宋" w:hAnsi="仿宋" w:eastAsia="仿宋" w:cs="仿宋"/>
          <w:bCs/>
          <w:sz w:val="32"/>
          <w:szCs w:val="32"/>
        </w:rPr>
        <w:t>资金分配表</w:t>
      </w:r>
    </w:p>
    <w:p>
      <w:pPr>
        <w:spacing w:line="580" w:lineRule="exact"/>
        <w:ind w:firstLine="480" w:firstLineChars="150"/>
        <w:rPr>
          <w:rFonts w:hint="eastAsia" w:ascii="仿宋" w:hAnsi="仿宋" w:eastAsia="仿宋" w:cs="仿宋"/>
          <w:bCs/>
          <w:sz w:val="32"/>
          <w:szCs w:val="32"/>
        </w:rPr>
      </w:pP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580" w:lineRule="exact"/>
        <w:ind w:right="320"/>
        <w:jc w:val="right"/>
        <w:rPr>
          <w:rFonts w:hint="eastAsia" w:ascii="仿宋" w:hAnsi="仿宋" w:eastAsia="仿宋" w:cs="仿宋"/>
          <w:sz w:val="32"/>
          <w:szCs w:val="32"/>
        </w:rPr>
      </w:pPr>
    </w:p>
    <w:p>
      <w:pPr>
        <w:spacing w:line="580" w:lineRule="exact"/>
        <w:ind w:right="320"/>
        <w:jc w:val="right"/>
        <w:rPr>
          <w:rFonts w:hint="eastAsia" w:ascii="仿宋" w:hAnsi="仿宋" w:eastAsia="仿宋" w:cs="仿宋"/>
          <w:sz w:val="32"/>
          <w:szCs w:val="32"/>
        </w:rPr>
      </w:pPr>
    </w:p>
    <w:p>
      <w:pPr>
        <w:spacing w:line="580" w:lineRule="exact"/>
        <w:ind w:right="320"/>
        <w:jc w:val="right"/>
        <w:rPr>
          <w:rFonts w:hint="eastAsia"/>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spacing w:line="578" w:lineRule="exact"/>
        <w:rPr>
          <w:rFonts w:ascii="仿宋_GB2312" w:hAnsi="仿宋_GB2312" w:eastAsia="仿宋_GB2312" w:cs="仿宋_GB2312"/>
          <w:sz w:val="32"/>
          <w:szCs w:val="32"/>
        </w:rPr>
      </w:pPr>
    </w:p>
    <w:p>
      <w:pPr>
        <w:tabs>
          <w:tab w:val="left" w:pos="5289"/>
        </w:tabs>
        <w:bidi w:val="0"/>
        <w:jc w:val="left"/>
        <w:rPr>
          <w:rFonts w:hint="eastAsia"/>
          <w:lang w:val="en-US" w:eastAsia="zh-CN"/>
        </w:rPr>
      </w:pPr>
    </w:p>
    <w:tbl>
      <w:tblPr>
        <w:tblStyle w:val="9"/>
        <w:tblpPr w:leftFromText="180" w:rightFromText="180" w:vertAnchor="text" w:horzAnchor="page" w:tblpX="1600" w:tblpY="12141"/>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tcPr>
          <w:p>
            <w:pPr>
              <w:rPr>
                <w:rFonts w:hint="eastAsia" w:ascii="仿宋" w:hAnsi="仿宋" w:eastAsia="仿宋" w:cs="仿宋"/>
                <w:sz w:val="32"/>
                <w:szCs w:val="32"/>
              </w:rPr>
            </w:pPr>
            <w:r>
              <w:rPr>
                <w:rFonts w:hint="eastAsia" w:ascii="仿宋" w:hAnsi="仿宋" w:eastAsia="仿宋" w:cs="仿宋"/>
                <w:sz w:val="32"/>
                <w:szCs w:val="32"/>
              </w:rPr>
              <w:t>伊川县财政局办公室                 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9IGZnz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pcQwjQ0///h+&#10;/vl4/vWNTKM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PSBmZ8xAgAAUwQAAA4AAAAAAAAAAQAgAAAAIQEAAGRycy9lMm9Eb2MueG1sUEsF&#10;BgAAAAAGAAYAWQEAAMQFA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98E31"/>
    <w:multiLevelType w:val="singleLevel"/>
    <w:tmpl w:val="FFD98E31"/>
    <w:lvl w:ilvl="0" w:tentative="0">
      <w:start w:val="1"/>
      <w:numFmt w:val="chineseCounting"/>
      <w:suff w:val="nothing"/>
      <w:lvlText w:val="%1、"/>
      <w:lvlJc w:val="left"/>
      <w:pPr>
        <w:ind w:left="-10"/>
      </w:pPr>
      <w:rPr>
        <w:rFonts w:hint="eastAsia"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22950E4"/>
    <w:rsid w:val="037C583F"/>
    <w:rsid w:val="03A605A2"/>
    <w:rsid w:val="040C7415"/>
    <w:rsid w:val="04693C4E"/>
    <w:rsid w:val="047F2309"/>
    <w:rsid w:val="048309CA"/>
    <w:rsid w:val="04D4597C"/>
    <w:rsid w:val="04F47157"/>
    <w:rsid w:val="0569577F"/>
    <w:rsid w:val="05900FD6"/>
    <w:rsid w:val="05B42E9A"/>
    <w:rsid w:val="05DD1F2C"/>
    <w:rsid w:val="05EF41A8"/>
    <w:rsid w:val="06383B48"/>
    <w:rsid w:val="066B40C7"/>
    <w:rsid w:val="069543D2"/>
    <w:rsid w:val="06E80702"/>
    <w:rsid w:val="07BB6458"/>
    <w:rsid w:val="081615BD"/>
    <w:rsid w:val="08176D67"/>
    <w:rsid w:val="08B33959"/>
    <w:rsid w:val="08C12651"/>
    <w:rsid w:val="09016B33"/>
    <w:rsid w:val="091E076F"/>
    <w:rsid w:val="09E8495D"/>
    <w:rsid w:val="0A2572FF"/>
    <w:rsid w:val="0A7902E7"/>
    <w:rsid w:val="0A9633BE"/>
    <w:rsid w:val="0AFB1F4A"/>
    <w:rsid w:val="0D2210AE"/>
    <w:rsid w:val="0D2349E0"/>
    <w:rsid w:val="0D791467"/>
    <w:rsid w:val="0D7D0D4A"/>
    <w:rsid w:val="0D884570"/>
    <w:rsid w:val="0DA63A8D"/>
    <w:rsid w:val="0DCE6277"/>
    <w:rsid w:val="0DF72638"/>
    <w:rsid w:val="0DFB4B3D"/>
    <w:rsid w:val="0E4F5B9E"/>
    <w:rsid w:val="0F827239"/>
    <w:rsid w:val="0FC64F44"/>
    <w:rsid w:val="0FFA1BB2"/>
    <w:rsid w:val="10463305"/>
    <w:rsid w:val="10AF1DB0"/>
    <w:rsid w:val="10B66099"/>
    <w:rsid w:val="111B6540"/>
    <w:rsid w:val="112F00DE"/>
    <w:rsid w:val="11896889"/>
    <w:rsid w:val="11B30526"/>
    <w:rsid w:val="11E54B32"/>
    <w:rsid w:val="127F665A"/>
    <w:rsid w:val="129760A8"/>
    <w:rsid w:val="1298748F"/>
    <w:rsid w:val="12F26E2C"/>
    <w:rsid w:val="12FA2052"/>
    <w:rsid w:val="130D0EA3"/>
    <w:rsid w:val="134E5D1D"/>
    <w:rsid w:val="13741F37"/>
    <w:rsid w:val="137B303F"/>
    <w:rsid w:val="138543E6"/>
    <w:rsid w:val="14452DB6"/>
    <w:rsid w:val="145232C8"/>
    <w:rsid w:val="14696D5C"/>
    <w:rsid w:val="146C32F7"/>
    <w:rsid w:val="148C49A7"/>
    <w:rsid w:val="149D5247"/>
    <w:rsid w:val="151614F8"/>
    <w:rsid w:val="1517562C"/>
    <w:rsid w:val="158A3C94"/>
    <w:rsid w:val="161377E5"/>
    <w:rsid w:val="16264B28"/>
    <w:rsid w:val="16A43751"/>
    <w:rsid w:val="180B5250"/>
    <w:rsid w:val="18B403CE"/>
    <w:rsid w:val="18EF453A"/>
    <w:rsid w:val="190F698A"/>
    <w:rsid w:val="191F5BC5"/>
    <w:rsid w:val="19692900"/>
    <w:rsid w:val="1A4371EF"/>
    <w:rsid w:val="1B627B13"/>
    <w:rsid w:val="1B670F84"/>
    <w:rsid w:val="1B9878E6"/>
    <w:rsid w:val="1BA44999"/>
    <w:rsid w:val="1BF739B2"/>
    <w:rsid w:val="1C1A6D3B"/>
    <w:rsid w:val="1C7C4322"/>
    <w:rsid w:val="1C7F3E27"/>
    <w:rsid w:val="1D141803"/>
    <w:rsid w:val="1D645CE4"/>
    <w:rsid w:val="1D8820D5"/>
    <w:rsid w:val="1E0942D0"/>
    <w:rsid w:val="1E1E4F79"/>
    <w:rsid w:val="1EAE09F3"/>
    <w:rsid w:val="1F0A1899"/>
    <w:rsid w:val="1F3D7BFF"/>
    <w:rsid w:val="1F52271C"/>
    <w:rsid w:val="1FA140B4"/>
    <w:rsid w:val="1FDF1ACF"/>
    <w:rsid w:val="204F313A"/>
    <w:rsid w:val="20600FD0"/>
    <w:rsid w:val="21024E0E"/>
    <w:rsid w:val="21066905"/>
    <w:rsid w:val="2148621E"/>
    <w:rsid w:val="214E4973"/>
    <w:rsid w:val="21C33397"/>
    <w:rsid w:val="22137BCC"/>
    <w:rsid w:val="22462CF1"/>
    <w:rsid w:val="22947467"/>
    <w:rsid w:val="22AF4D3A"/>
    <w:rsid w:val="23696C97"/>
    <w:rsid w:val="239105D5"/>
    <w:rsid w:val="23CD0DB6"/>
    <w:rsid w:val="23F64594"/>
    <w:rsid w:val="24727DCD"/>
    <w:rsid w:val="24FE0E81"/>
    <w:rsid w:val="256040C9"/>
    <w:rsid w:val="25B313AC"/>
    <w:rsid w:val="26282E39"/>
    <w:rsid w:val="27185757"/>
    <w:rsid w:val="27692073"/>
    <w:rsid w:val="276E0D20"/>
    <w:rsid w:val="28397C1C"/>
    <w:rsid w:val="28FC6ADC"/>
    <w:rsid w:val="2946218B"/>
    <w:rsid w:val="295D6B6D"/>
    <w:rsid w:val="296C5733"/>
    <w:rsid w:val="29770853"/>
    <w:rsid w:val="2A1D4E7A"/>
    <w:rsid w:val="2A3D05F9"/>
    <w:rsid w:val="2A665D29"/>
    <w:rsid w:val="2AD20265"/>
    <w:rsid w:val="2AE01F34"/>
    <w:rsid w:val="2AE941B0"/>
    <w:rsid w:val="2B04264B"/>
    <w:rsid w:val="2B89002B"/>
    <w:rsid w:val="2BCB379A"/>
    <w:rsid w:val="2BD338DE"/>
    <w:rsid w:val="2BEB1FDF"/>
    <w:rsid w:val="2C082AA2"/>
    <w:rsid w:val="2C732934"/>
    <w:rsid w:val="2CB256D4"/>
    <w:rsid w:val="2D074439"/>
    <w:rsid w:val="2D1B5E02"/>
    <w:rsid w:val="2DA72612"/>
    <w:rsid w:val="2DB63A39"/>
    <w:rsid w:val="2E163979"/>
    <w:rsid w:val="2F524B24"/>
    <w:rsid w:val="2FC05D9B"/>
    <w:rsid w:val="300072FB"/>
    <w:rsid w:val="30F1651D"/>
    <w:rsid w:val="30F51661"/>
    <w:rsid w:val="318F119B"/>
    <w:rsid w:val="31CA10B4"/>
    <w:rsid w:val="31E12B3C"/>
    <w:rsid w:val="31E340B8"/>
    <w:rsid w:val="323A3FB6"/>
    <w:rsid w:val="335578B8"/>
    <w:rsid w:val="344738B9"/>
    <w:rsid w:val="34AC732B"/>
    <w:rsid w:val="34DF5286"/>
    <w:rsid w:val="353A0493"/>
    <w:rsid w:val="35725F11"/>
    <w:rsid w:val="35CD7559"/>
    <w:rsid w:val="35CE6E2D"/>
    <w:rsid w:val="366E073A"/>
    <w:rsid w:val="368E50DE"/>
    <w:rsid w:val="369B2756"/>
    <w:rsid w:val="370B28B9"/>
    <w:rsid w:val="37F027EE"/>
    <w:rsid w:val="381C1B99"/>
    <w:rsid w:val="382D339A"/>
    <w:rsid w:val="38333521"/>
    <w:rsid w:val="38940F06"/>
    <w:rsid w:val="39A145D0"/>
    <w:rsid w:val="39D013C6"/>
    <w:rsid w:val="3A0177D1"/>
    <w:rsid w:val="3AC50EF2"/>
    <w:rsid w:val="3AC9406E"/>
    <w:rsid w:val="3ACF7CDB"/>
    <w:rsid w:val="3AE77773"/>
    <w:rsid w:val="3AED7D56"/>
    <w:rsid w:val="3BA01A9C"/>
    <w:rsid w:val="3BCD2D43"/>
    <w:rsid w:val="3C056FB9"/>
    <w:rsid w:val="3C156EC4"/>
    <w:rsid w:val="3C205C1A"/>
    <w:rsid w:val="3C211E9B"/>
    <w:rsid w:val="3C3B4C0B"/>
    <w:rsid w:val="3C4A67EF"/>
    <w:rsid w:val="3C7F4645"/>
    <w:rsid w:val="3CAB1794"/>
    <w:rsid w:val="3CBE7BFC"/>
    <w:rsid w:val="3CFA4519"/>
    <w:rsid w:val="3D2D77FD"/>
    <w:rsid w:val="3D4854A9"/>
    <w:rsid w:val="3DB4762D"/>
    <w:rsid w:val="3E2972F7"/>
    <w:rsid w:val="3E3B46FF"/>
    <w:rsid w:val="3E564AB0"/>
    <w:rsid w:val="3EA33A1A"/>
    <w:rsid w:val="3EA61729"/>
    <w:rsid w:val="3EE50AEA"/>
    <w:rsid w:val="3FA74F81"/>
    <w:rsid w:val="3FBF7DEA"/>
    <w:rsid w:val="3FF27DDE"/>
    <w:rsid w:val="3FFB7CDB"/>
    <w:rsid w:val="40663F04"/>
    <w:rsid w:val="407F62A0"/>
    <w:rsid w:val="40AE4A29"/>
    <w:rsid w:val="40CD415E"/>
    <w:rsid w:val="40F260C6"/>
    <w:rsid w:val="41017689"/>
    <w:rsid w:val="410B53D9"/>
    <w:rsid w:val="41173D1A"/>
    <w:rsid w:val="413B75DE"/>
    <w:rsid w:val="418B35DC"/>
    <w:rsid w:val="41903CF6"/>
    <w:rsid w:val="41E719A3"/>
    <w:rsid w:val="41E81053"/>
    <w:rsid w:val="42196377"/>
    <w:rsid w:val="427E2629"/>
    <w:rsid w:val="43075EBD"/>
    <w:rsid w:val="432F3240"/>
    <w:rsid w:val="433810BE"/>
    <w:rsid w:val="433C781F"/>
    <w:rsid w:val="446B4CAF"/>
    <w:rsid w:val="455C49CA"/>
    <w:rsid w:val="45674829"/>
    <w:rsid w:val="461D26F5"/>
    <w:rsid w:val="463B1D89"/>
    <w:rsid w:val="475923DC"/>
    <w:rsid w:val="47821942"/>
    <w:rsid w:val="47C84024"/>
    <w:rsid w:val="47CC58C3"/>
    <w:rsid w:val="47F45B1A"/>
    <w:rsid w:val="484823B5"/>
    <w:rsid w:val="494B4954"/>
    <w:rsid w:val="49907733"/>
    <w:rsid w:val="49C13B00"/>
    <w:rsid w:val="4A3B6D2F"/>
    <w:rsid w:val="4ACD636B"/>
    <w:rsid w:val="4B01753C"/>
    <w:rsid w:val="4B277DA7"/>
    <w:rsid w:val="4B3E157C"/>
    <w:rsid w:val="4B5767AE"/>
    <w:rsid w:val="4B6E0A3F"/>
    <w:rsid w:val="4BC81436"/>
    <w:rsid w:val="4C094D87"/>
    <w:rsid w:val="4C2872FD"/>
    <w:rsid w:val="4C297695"/>
    <w:rsid w:val="4CDF644B"/>
    <w:rsid w:val="4D0F442E"/>
    <w:rsid w:val="4D682955"/>
    <w:rsid w:val="4D782049"/>
    <w:rsid w:val="4D810EFD"/>
    <w:rsid w:val="4DB17948"/>
    <w:rsid w:val="4DB34782"/>
    <w:rsid w:val="4DDA685F"/>
    <w:rsid w:val="4DDE0F4B"/>
    <w:rsid w:val="4DFC6A5D"/>
    <w:rsid w:val="4E52289A"/>
    <w:rsid w:val="4EAD6F8E"/>
    <w:rsid w:val="4EBF69BB"/>
    <w:rsid w:val="4EE94105"/>
    <w:rsid w:val="4F1B2C8C"/>
    <w:rsid w:val="4F923781"/>
    <w:rsid w:val="4FB02649"/>
    <w:rsid w:val="4FC65B97"/>
    <w:rsid w:val="50190F0E"/>
    <w:rsid w:val="502C4EA5"/>
    <w:rsid w:val="503B5618"/>
    <w:rsid w:val="506868EE"/>
    <w:rsid w:val="516271A9"/>
    <w:rsid w:val="517060C8"/>
    <w:rsid w:val="51967E34"/>
    <w:rsid w:val="51CA1FB1"/>
    <w:rsid w:val="52123A5A"/>
    <w:rsid w:val="52A03A0A"/>
    <w:rsid w:val="530572E6"/>
    <w:rsid w:val="5318332A"/>
    <w:rsid w:val="534F7585"/>
    <w:rsid w:val="53C90F08"/>
    <w:rsid w:val="53F00B8B"/>
    <w:rsid w:val="542D3F26"/>
    <w:rsid w:val="5430092F"/>
    <w:rsid w:val="544631BA"/>
    <w:rsid w:val="548F2091"/>
    <w:rsid w:val="54B9105D"/>
    <w:rsid w:val="54C817A1"/>
    <w:rsid w:val="54E07327"/>
    <w:rsid w:val="551548AB"/>
    <w:rsid w:val="553B5E36"/>
    <w:rsid w:val="55793222"/>
    <w:rsid w:val="55841930"/>
    <w:rsid w:val="559A7283"/>
    <w:rsid w:val="55C83FDE"/>
    <w:rsid w:val="5615090E"/>
    <w:rsid w:val="56205006"/>
    <w:rsid w:val="565207EC"/>
    <w:rsid w:val="5689497F"/>
    <w:rsid w:val="56D74E22"/>
    <w:rsid w:val="56EC7E3B"/>
    <w:rsid w:val="575A01FA"/>
    <w:rsid w:val="57CA1B05"/>
    <w:rsid w:val="584C5636"/>
    <w:rsid w:val="58906498"/>
    <w:rsid w:val="59123BF3"/>
    <w:rsid w:val="59503A1A"/>
    <w:rsid w:val="596A3C78"/>
    <w:rsid w:val="59875299"/>
    <w:rsid w:val="59AB5A05"/>
    <w:rsid w:val="59C27365"/>
    <w:rsid w:val="5A9160A2"/>
    <w:rsid w:val="5AF076C2"/>
    <w:rsid w:val="5B591F1B"/>
    <w:rsid w:val="5BA01079"/>
    <w:rsid w:val="5C513C5C"/>
    <w:rsid w:val="5CD25094"/>
    <w:rsid w:val="5D3E5434"/>
    <w:rsid w:val="5E930E9D"/>
    <w:rsid w:val="5EBF0CE7"/>
    <w:rsid w:val="5ED62157"/>
    <w:rsid w:val="5F6D1FFA"/>
    <w:rsid w:val="60187D0B"/>
    <w:rsid w:val="608565EB"/>
    <w:rsid w:val="60C6611D"/>
    <w:rsid w:val="61743760"/>
    <w:rsid w:val="61DC53E8"/>
    <w:rsid w:val="61F80053"/>
    <w:rsid w:val="61FF38E2"/>
    <w:rsid w:val="62053A53"/>
    <w:rsid w:val="621D1F68"/>
    <w:rsid w:val="622032EC"/>
    <w:rsid w:val="62550AB5"/>
    <w:rsid w:val="625F6A7E"/>
    <w:rsid w:val="62C771FF"/>
    <w:rsid w:val="62D741A0"/>
    <w:rsid w:val="63B22607"/>
    <w:rsid w:val="64076333"/>
    <w:rsid w:val="65947366"/>
    <w:rsid w:val="65AB66C0"/>
    <w:rsid w:val="65FC4309"/>
    <w:rsid w:val="663B0EE2"/>
    <w:rsid w:val="665F635B"/>
    <w:rsid w:val="669C6D6B"/>
    <w:rsid w:val="673C68C0"/>
    <w:rsid w:val="67B457F0"/>
    <w:rsid w:val="67F97B02"/>
    <w:rsid w:val="681E535D"/>
    <w:rsid w:val="699C088C"/>
    <w:rsid w:val="6A0675FC"/>
    <w:rsid w:val="6A506B4F"/>
    <w:rsid w:val="6A556961"/>
    <w:rsid w:val="6A5B6767"/>
    <w:rsid w:val="6A905171"/>
    <w:rsid w:val="6B184073"/>
    <w:rsid w:val="6C3133FE"/>
    <w:rsid w:val="6D3F25FF"/>
    <w:rsid w:val="6D4C1AC4"/>
    <w:rsid w:val="6F425ECF"/>
    <w:rsid w:val="6FAF14A2"/>
    <w:rsid w:val="6FC22E05"/>
    <w:rsid w:val="6FE81534"/>
    <w:rsid w:val="6FF95CCA"/>
    <w:rsid w:val="701763C1"/>
    <w:rsid w:val="7040034C"/>
    <w:rsid w:val="704D3A6F"/>
    <w:rsid w:val="70A27B80"/>
    <w:rsid w:val="70D4222A"/>
    <w:rsid w:val="71504DE7"/>
    <w:rsid w:val="71B82978"/>
    <w:rsid w:val="71BC3A02"/>
    <w:rsid w:val="71DC6F42"/>
    <w:rsid w:val="72143641"/>
    <w:rsid w:val="721877D3"/>
    <w:rsid w:val="723033B1"/>
    <w:rsid w:val="72693325"/>
    <w:rsid w:val="72CB007B"/>
    <w:rsid w:val="73346D18"/>
    <w:rsid w:val="73384CF8"/>
    <w:rsid w:val="73E927EE"/>
    <w:rsid w:val="74311AA1"/>
    <w:rsid w:val="74670755"/>
    <w:rsid w:val="747252C4"/>
    <w:rsid w:val="749E5641"/>
    <w:rsid w:val="74AC5E7A"/>
    <w:rsid w:val="74F8638E"/>
    <w:rsid w:val="75302E9E"/>
    <w:rsid w:val="756010C7"/>
    <w:rsid w:val="75B913DB"/>
    <w:rsid w:val="761E061B"/>
    <w:rsid w:val="76A50F09"/>
    <w:rsid w:val="76F81981"/>
    <w:rsid w:val="77562203"/>
    <w:rsid w:val="77883F14"/>
    <w:rsid w:val="77BB2B47"/>
    <w:rsid w:val="77DF6359"/>
    <w:rsid w:val="7832670E"/>
    <w:rsid w:val="78672F65"/>
    <w:rsid w:val="7873033C"/>
    <w:rsid w:val="787F0B5F"/>
    <w:rsid w:val="78D76DD5"/>
    <w:rsid w:val="79434684"/>
    <w:rsid w:val="7AD85F85"/>
    <w:rsid w:val="7B0B7E61"/>
    <w:rsid w:val="7BC14A92"/>
    <w:rsid w:val="7BE95D3C"/>
    <w:rsid w:val="7C330D65"/>
    <w:rsid w:val="7C9537CE"/>
    <w:rsid w:val="7CAE6CB7"/>
    <w:rsid w:val="7CB92B0E"/>
    <w:rsid w:val="7CD739D1"/>
    <w:rsid w:val="7D622C5C"/>
    <w:rsid w:val="7D771037"/>
    <w:rsid w:val="7DE25BA2"/>
    <w:rsid w:val="7E1A7890"/>
    <w:rsid w:val="7E91557F"/>
    <w:rsid w:val="7EF90D73"/>
    <w:rsid w:val="7F21759B"/>
    <w:rsid w:val="7F5D0FFA"/>
    <w:rsid w:val="7F912972"/>
    <w:rsid w:val="7FA662A5"/>
    <w:rsid w:val="7FAE7A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unhideWhenUsed/>
    <w:qFormat/>
    <w:uiPriority w:val="99"/>
    <w:pPr>
      <w:spacing w:after="120"/>
    </w:pPr>
    <w:rPr>
      <w:rFonts w:ascii="Times New Roman" w:hAnsi="Times New Roman"/>
      <w:szCs w:val="24"/>
    </w:rPr>
  </w:style>
  <w:style w:type="paragraph" w:styleId="4">
    <w:name w:val="Date"/>
    <w:basedOn w:val="1"/>
    <w:next w:val="1"/>
    <w:link w:val="17"/>
    <w:unhideWhenUsed/>
    <w:qFormat/>
    <w:uiPriority w:val="99"/>
    <w:pPr>
      <w:ind w:left="100" w:leftChars="2500"/>
    </w:pPr>
  </w:style>
  <w:style w:type="paragraph" w:styleId="5">
    <w:name w:val="Balloon Text"/>
    <w:basedOn w:val="1"/>
    <w:link w:val="15"/>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character" w:customStyle="1" w:styleId="12">
    <w:name w:val="页眉 字符"/>
    <w:basedOn w:val="10"/>
    <w:link w:val="7"/>
    <w:qFormat/>
    <w:uiPriority w:val="99"/>
    <w:rPr>
      <w:rFonts w:ascii="Calibri" w:hAnsi="Calibri" w:eastAsia="宋体" w:cs="Times New Roman"/>
      <w:kern w:val="2"/>
      <w:sz w:val="18"/>
      <w:szCs w:val="18"/>
    </w:rPr>
  </w:style>
  <w:style w:type="character" w:customStyle="1" w:styleId="13">
    <w:name w:val="页脚 字符"/>
    <w:basedOn w:val="10"/>
    <w:link w:val="6"/>
    <w:semiHidden/>
    <w:qFormat/>
    <w:uiPriority w:val="99"/>
    <w:rPr>
      <w:rFonts w:ascii="Calibri" w:hAnsi="Calibri" w:eastAsia="宋体" w:cs="Times New Roman"/>
      <w:kern w:val="2"/>
      <w:sz w:val="18"/>
      <w:szCs w:val="18"/>
    </w:rPr>
  </w:style>
  <w:style w:type="paragraph" w:customStyle="1" w:styleId="14">
    <w:name w:val="列表段落1"/>
    <w:basedOn w:val="1"/>
    <w:qFormat/>
    <w:uiPriority w:val="99"/>
    <w:pPr>
      <w:ind w:firstLine="420" w:firstLineChars="200"/>
    </w:pPr>
  </w:style>
  <w:style w:type="character" w:customStyle="1" w:styleId="15">
    <w:name w:val="批注框文本 字符"/>
    <w:basedOn w:val="10"/>
    <w:link w:val="5"/>
    <w:semiHidden/>
    <w:qFormat/>
    <w:uiPriority w:val="99"/>
    <w:rPr>
      <w:rFonts w:ascii="Calibri" w:hAnsi="Calibri"/>
      <w:kern w:val="2"/>
      <w:sz w:val="18"/>
      <w:szCs w:val="18"/>
    </w:rPr>
  </w:style>
  <w:style w:type="paragraph" w:customStyle="1" w:styleId="16">
    <w:name w:val="列表段落2"/>
    <w:basedOn w:val="1"/>
    <w:qFormat/>
    <w:uiPriority w:val="99"/>
    <w:pPr>
      <w:ind w:firstLine="420" w:firstLineChars="200"/>
    </w:pPr>
  </w:style>
  <w:style w:type="character" w:customStyle="1" w:styleId="17">
    <w:name w:val="日期 字符"/>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262</Words>
  <Characters>1495</Characters>
  <Lines>12</Lines>
  <Paragraphs>3</Paragraphs>
  <TotalTime>7</TotalTime>
  <ScaleCrop>false</ScaleCrop>
  <LinksUpToDate>false</LinksUpToDate>
  <CharactersWithSpaces>1754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2021-11-15T02:02:00Z</cp:lastPrinted>
  <dcterms:modified xsi:type="dcterms:W3CDTF">2021-11-23T02:15:15Z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A3AE07E7C33A409297763A9A4C0EE65B</vt:lpwstr>
  </property>
</Properties>
</file>