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2018年度</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伊川县行政服务中心</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二〇一九年八月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eastAsia="zh-CN"/>
        </w:rPr>
        <w:t>伊川县行政服务中心</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伊川县行政服务中心</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spacing w:beforeLines="0" w:afterLines="0"/>
        <w:ind w:firstLine="640"/>
        <w:jc w:val="left"/>
        <w:rPr>
          <w:rFonts w:hint="eastAsia" w:ascii="仿宋" w:hAnsi="仿宋" w:eastAsia="仿宋"/>
          <w:sz w:val="32"/>
        </w:rPr>
      </w:pPr>
      <w:r>
        <w:rPr>
          <w:rFonts w:hint="eastAsia" w:ascii="仿宋" w:hAnsi="仿宋" w:eastAsia="仿宋"/>
          <w:sz w:val="32"/>
          <w:lang w:val="en-US" w:eastAsia="zh-CN"/>
        </w:rPr>
        <w:t>1、办公室</w:t>
      </w:r>
    </w:p>
    <w:p>
      <w:pPr>
        <w:spacing w:beforeLines="0" w:afterLines="0"/>
        <w:ind w:firstLine="640"/>
        <w:jc w:val="left"/>
        <w:rPr>
          <w:rFonts w:hint="eastAsia" w:ascii="仿宋" w:hAnsi="仿宋" w:eastAsia="仿宋"/>
          <w:sz w:val="32"/>
          <w:lang w:val="en-US" w:eastAsia="zh-CN"/>
        </w:rPr>
      </w:pPr>
      <w:r>
        <w:rPr>
          <w:rFonts w:hint="eastAsia" w:ascii="仿宋" w:hAnsi="仿宋" w:eastAsia="仿宋"/>
          <w:sz w:val="32"/>
          <w:lang w:val="en-US" w:eastAsia="zh-CN"/>
        </w:rPr>
        <w:t>协助领导处理日常工作；负责来文来电处理、综合材料起草和文件印发；负责信息、保密、档案工作；负责会务、接待和文体活动组织；负责印章、车辆、安保、环卫管理；负责办公设备设施维修、办公用品采购及管理；负责党建、党风廉政建设。</w:t>
      </w:r>
    </w:p>
    <w:p>
      <w:pPr>
        <w:spacing w:beforeLines="0" w:afterLines="0"/>
        <w:ind w:firstLine="640"/>
        <w:jc w:val="left"/>
        <w:rPr>
          <w:rFonts w:hint="eastAsia" w:ascii="仿宋" w:hAnsi="仿宋" w:eastAsia="仿宋"/>
          <w:sz w:val="32"/>
        </w:rPr>
      </w:pPr>
      <w:r>
        <w:rPr>
          <w:rFonts w:hint="eastAsia" w:ascii="仿宋" w:hAnsi="仿宋" w:eastAsia="仿宋"/>
          <w:sz w:val="32"/>
          <w:lang w:val="en-US" w:eastAsia="zh-CN"/>
        </w:rPr>
        <w:t>2、业务科</w:t>
      </w:r>
    </w:p>
    <w:p>
      <w:pPr>
        <w:spacing w:beforeLines="0" w:afterLines="0"/>
        <w:ind w:firstLine="640"/>
        <w:jc w:val="left"/>
        <w:rPr>
          <w:rFonts w:hint="eastAsia" w:ascii="仿宋" w:hAnsi="仿宋" w:eastAsia="仿宋"/>
          <w:sz w:val="32"/>
        </w:rPr>
      </w:pPr>
      <w:r>
        <w:rPr>
          <w:rFonts w:hint="eastAsia" w:ascii="仿宋" w:hAnsi="仿宋" w:eastAsia="仿宋"/>
          <w:sz w:val="32"/>
          <w:lang w:val="en-US" w:eastAsia="zh-CN"/>
        </w:rPr>
        <w:t>负责审批服务改革调查研究、分析建议和运行机制的优化、创新；负责审批服务事项清理、进驻及动态管理；负责审批服务工作制度建设、规范指导和联系协调；负责审批服务收费管理；牵头负责县、镇（办事处）、村三级政务服务体系建设的业务指导及培训。</w:t>
      </w:r>
    </w:p>
    <w:p>
      <w:pPr>
        <w:spacing w:beforeLines="0" w:afterLines="0"/>
        <w:ind w:firstLine="640"/>
        <w:jc w:val="left"/>
        <w:rPr>
          <w:rFonts w:hint="eastAsia" w:ascii="仿宋" w:hAnsi="仿宋" w:eastAsia="仿宋"/>
          <w:sz w:val="32"/>
        </w:rPr>
      </w:pPr>
      <w:r>
        <w:rPr>
          <w:rFonts w:hint="eastAsia" w:ascii="仿宋" w:hAnsi="仿宋" w:eastAsia="仿宋"/>
          <w:sz w:val="32"/>
          <w:lang w:val="en-US" w:eastAsia="zh-CN"/>
        </w:rPr>
        <w:t>3、督查科</w:t>
      </w:r>
    </w:p>
    <w:p>
      <w:pPr>
        <w:spacing w:beforeLines="0" w:afterLines="0"/>
        <w:ind w:firstLine="640"/>
        <w:jc w:val="left"/>
        <w:rPr>
          <w:rFonts w:hint="eastAsia" w:ascii="仿宋" w:hAnsi="仿宋" w:eastAsia="仿宋"/>
          <w:color w:val="000000"/>
          <w:sz w:val="32"/>
        </w:rPr>
      </w:pPr>
      <w:r>
        <w:rPr>
          <w:rFonts w:hint="eastAsia" w:ascii="仿宋" w:hAnsi="仿宋" w:eastAsia="仿宋"/>
          <w:sz w:val="32"/>
        </w:rPr>
        <w:t>督促检查中心相关工作制度、管理制度的执行情况；</w:t>
      </w:r>
      <w:r>
        <w:rPr>
          <w:rFonts w:hint="eastAsia" w:ascii="仿宋" w:hAnsi="仿宋" w:eastAsia="仿宋"/>
          <w:sz w:val="32"/>
          <w:lang w:val="en-US" w:eastAsia="zh-CN"/>
        </w:rPr>
        <w:t>负责网上行政审批系统的运行维护、安全保障、数据管理及操作培训；负责网审系统项目库的修订完善；负责本单位网站及网络</w:t>
      </w:r>
      <w:r>
        <w:rPr>
          <w:rFonts w:hint="eastAsia" w:ascii="仿宋" w:hAnsi="仿宋" w:eastAsia="仿宋"/>
          <w:color w:val="000000"/>
          <w:kern w:val="0"/>
          <w:sz w:val="32"/>
          <w:lang w:val="en-US" w:eastAsia="zh-CN"/>
        </w:rPr>
        <w:t>维护；</w:t>
      </w:r>
      <w:r>
        <w:rPr>
          <w:rFonts w:hint="eastAsia" w:ascii="仿宋" w:hAnsi="仿宋" w:eastAsia="仿宋"/>
          <w:color w:val="auto"/>
          <w:kern w:val="0"/>
          <w:sz w:val="32"/>
          <w:shd w:val="clear" w:color="auto" w:fill="FFFFFF"/>
          <w:lang w:val="en-US" w:eastAsia="zh-CN"/>
        </w:rPr>
        <w:t>负责对窗口及其工作人员的日常考勤考核和抽查工作；负责接受服务对象的投诉、举报，并做好落实反馈工作；</w:t>
      </w:r>
      <w:r>
        <w:rPr>
          <w:rFonts w:hint="eastAsia" w:ascii="仿宋" w:hAnsi="仿宋" w:eastAsia="仿宋"/>
          <w:color w:val="auto"/>
          <w:sz w:val="32"/>
        </w:rPr>
        <w:t>负责对三级服务体系内的部门、镇乡街道审批服务工</w:t>
      </w:r>
      <w:r>
        <w:rPr>
          <w:rFonts w:hint="eastAsia" w:ascii="仿宋" w:hAnsi="仿宋" w:eastAsia="仿宋"/>
          <w:color w:val="000000"/>
          <w:sz w:val="32"/>
        </w:rPr>
        <w:t>作进行监督检查和绩效考核。</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伊川县行政服务中心内设机构3个，包括：办公室、业务科、督查科。</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从决算单位构成看，伊川县行政服务中心部门决算包括：本级决算、所属事业单位决算。</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2018年度收、支总计均为1034.67万元。与上年度相比，收、支总计各增加32.17万元，增长3.11%。主要原因是涉及业务项目增多，工作人员增多等。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2018年度收入合计1034.67万元，其中：财政拨款收入547.15万元，占52.88%；年初结转和结余487.52万元，占47.12%。</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2018年度支出合计1034.67万元，其中：基本支出580.25万元，占56.09%；项目支出454.42万元，占43.91%。</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2018年度财政拨款收、支总计均为1034.67万元。与上年度相比，财政拨款收、支总计各增加32.17万元，增长3.11%。要原因是涉及业务项目增多，工作人员增多等。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2018年度一般公共预算财政拨款支出1034.67万元，占支出合计的100%。与上年度相比，一般公共预算财政拨款支出增加519.69万元，增长100.9%。主要原因是搬迁新址，涉及业务项目增多，工作人员增多等.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1034.67万元，主要用于以下方面：一般公共服务（类）支出1020.17万元，占98.6%；社会保障和就业支出8.75万元，占0.85%、医疗卫生与计划生育支出3.56万元，占0.34%；其他支出2.19万元，占0.21%。</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2018年度一般公共预算财政拨款支出年初预算为574.34万元，支出决算为1034.67万元，完成年初预算的480.15%。其中：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1．一般公共服务支出（类）政府办公厅及相关机构事务（款）政务公开审批（项）。</w:t>
      </w:r>
      <w:r>
        <w:rPr>
          <w:rFonts w:hint="eastAsia" w:ascii="仿宋_GB2312" w:hAnsi="仿宋_GB2312" w:eastAsia="仿宋_GB2312" w:cs="仿宋_GB2312"/>
          <w:color w:val="auto"/>
          <w:sz w:val="32"/>
          <w:szCs w:val="32"/>
          <w:highlight w:val="none"/>
          <w:lang w:val="en-US" w:eastAsia="zh-CN"/>
        </w:rPr>
        <w:t>年初预算为524.11万元，支出决算为1020.17万元，完成年初预算的194.65%。决算数与年初预算数存在差异的主要原因是业务项目增多，人员增加。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2．社会保障和就业支出（类）行政事业单位离退休（款）机关事业单位基本养老保险缴费支出（项）。</w:t>
      </w:r>
      <w:r>
        <w:rPr>
          <w:rFonts w:hint="eastAsia" w:ascii="仿宋_GB2312" w:hAnsi="仿宋_GB2312" w:eastAsia="仿宋_GB2312" w:cs="仿宋_GB2312"/>
          <w:color w:val="auto"/>
          <w:sz w:val="32"/>
          <w:szCs w:val="32"/>
          <w:highlight w:val="none"/>
          <w:lang w:val="en-US" w:eastAsia="zh-CN"/>
        </w:rPr>
        <w:t>年初预算为9.82万元，支出决算为8.75万元，完成年初预算的89.1%。</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3．医疗卫生与计划生育支出（类）行政事业单位医疗（款）行政单位医疗（项）。</w:t>
      </w:r>
      <w:r>
        <w:rPr>
          <w:rFonts w:hint="eastAsia" w:ascii="仿宋_GB2312" w:hAnsi="仿宋_GB2312" w:eastAsia="仿宋_GB2312" w:cs="仿宋_GB2312"/>
          <w:color w:val="auto"/>
          <w:sz w:val="32"/>
          <w:szCs w:val="32"/>
          <w:highlight w:val="none"/>
          <w:lang w:val="en-US" w:eastAsia="zh-CN"/>
        </w:rPr>
        <w:t>年初预算为3.57万元，支出决算为3.16万元，完成年初预算的88.52%。</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4．医疗卫生与计划生育支出（类）行政事业单位医疗（款）其他行政事业单位医疗支出（项）。</w:t>
      </w:r>
      <w:r>
        <w:rPr>
          <w:rFonts w:hint="eastAsia" w:ascii="仿宋_GB2312" w:hAnsi="仿宋_GB2312" w:eastAsia="仿宋_GB2312" w:cs="仿宋_GB2312"/>
          <w:color w:val="auto"/>
          <w:sz w:val="32"/>
          <w:szCs w:val="32"/>
          <w:highlight w:val="none"/>
          <w:lang w:val="en-US" w:eastAsia="zh-CN"/>
        </w:rPr>
        <w:t>年初预算为0.51万元，支出决算为0.41万元，完成年初预算的80.39%。</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基本支出1034.67万元。其中：人员经费473.63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561.04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2018年度“三公”经费财政拨款支出预算为2.6万元，支出决算为2.54万元，完成预算的97.69%。2018年度“三公”经费支出决算数与预算数存在差异的主要原因是节约支出。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2018年度“三公”经费财政拨款支出决算中，因公出国（境）费支出决算0万元；公务用车购置及运行费支出决算2.54万元，完成预算的97.69%；公务接待费支出决算0万元，具体情况如下：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初预算为2.6万元，支出决算为2.54万元，完成年初预算的97.69%。决算数与年初预算数存在差异的主要原因是节约支出。其中：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2.54万元。主要用于维修汽车、加油等费用。2018年期末，部门开支财政拨款的公务用车保有量为1量。</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color w:val="auto"/>
          <w:sz w:val="32"/>
          <w:szCs w:val="32"/>
          <w:highlight w:val="none"/>
          <w:lang w:val="en-US" w:eastAsia="zh-CN"/>
        </w:rPr>
        <w:t>初预算为0万元，支出决算为0万元。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1、绩效评价管理机制不断完善。加强了绩效评价管理与财政资金监管、财政监督检查工作的相互融合，绩效评价在预算分配、预算执行、结果应用的全过程管理机制不断完善。</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2、绩效管理取得阶段性成果。按照以点带面、循序渐进的工资规律，逐步将绩效评价工资推向深入。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3、绩效管理理念逐步建立。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加强对项目的督导和监管，确保所有项目按时保质完成，无违规违法现象，提高认可度及支持率。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（三）以部门为主体开展的重点绩效评价结果。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ascii="仿宋" w:hAnsi="仿宋" w:eastAsia="仿宋" w:cs="仿宋"/>
          <w:i w:val="0"/>
          <w:caps w:val="0"/>
          <w:color w:val="333333"/>
          <w:spacing w:val="0"/>
          <w:sz w:val="31"/>
          <w:szCs w:val="31"/>
          <w:shd w:val="clear" w:color="auto" w:fill="FFFFFF"/>
        </w:rPr>
        <w:t>201</w:t>
      </w:r>
      <w:r>
        <w:rPr>
          <w:rFonts w:hint="eastAsia" w:ascii="仿宋" w:hAnsi="仿宋" w:eastAsia="仿宋" w:cs="仿宋"/>
          <w:i w:val="0"/>
          <w:caps w:val="0"/>
          <w:color w:val="333333"/>
          <w:spacing w:val="0"/>
          <w:sz w:val="31"/>
          <w:szCs w:val="31"/>
          <w:shd w:val="clear" w:color="auto" w:fill="FFFFFF"/>
          <w:lang w:val="en-US" w:eastAsia="zh-CN"/>
        </w:rPr>
        <w:t>8</w:t>
      </w:r>
      <w:r>
        <w:rPr>
          <w:rFonts w:ascii="仿宋" w:hAnsi="仿宋" w:eastAsia="仿宋" w:cs="仿宋"/>
          <w:i w:val="0"/>
          <w:caps w:val="0"/>
          <w:color w:val="333333"/>
          <w:spacing w:val="0"/>
          <w:sz w:val="31"/>
          <w:szCs w:val="31"/>
          <w:shd w:val="clear" w:color="auto" w:fill="FFFFFF"/>
        </w:rPr>
        <w:t>年的预算绩效评价工作在积极探索事前评价的同时，重点开展事后评价。采取各业务股（室）共同参与的办法进行，在自我评价的基础上，业务股（室）进行重点评价。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2018年度政府性基金预算财政拨款支出年初预算为0万元，支出决算为0万元。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我单位不是行政机关，也不是非参照公务员管理事业单位，没有机关运行经费支出。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0" w:name="_GoBack"/>
      <w:bookmarkEnd w:id="0"/>
      <w:r>
        <w:rPr>
          <w:rFonts w:hint="eastAsia" w:ascii="仿宋_GB2312" w:hAnsi="仿宋_GB2312" w:eastAsia="仿宋_GB2312" w:cs="仿宋_GB2312"/>
          <w:color w:val="auto"/>
          <w:sz w:val="32"/>
          <w:szCs w:val="32"/>
          <w:highlight w:val="none"/>
          <w:lang w:val="en-US" w:eastAsia="zh-CN"/>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2018年期末，我部门共有车辆1辆，其中：其他用车1辆；单位价值50万元以上通用设备0台（套），单位价值100万元以上专用设备0台（套）。</w:t>
      </w:r>
    </w:p>
    <w:p>
      <w:pPr>
        <w:widowControl/>
        <w:jc w:val="left"/>
        <w:rPr>
          <w:rFonts w:hint="eastAsia" w:ascii="楷体_GB2312" w:hAnsi="楷体_GB2312" w:eastAsia="楷体_GB2312" w:cs="楷体_GB2312"/>
          <w:color w:val="auto"/>
          <w:sz w:val="32"/>
          <w:szCs w:val="32"/>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907C2"/>
    <w:rsid w:val="1ECC30A6"/>
    <w:rsid w:val="27015073"/>
    <w:rsid w:val="7839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51"/>
    <w:basedOn w:val="4"/>
    <w:qFormat/>
    <w:uiPriority w:val="0"/>
    <w:rPr>
      <w:rFonts w:hint="eastAsia" w:ascii="宋体" w:hAnsi="宋体" w:eastAsia="宋体" w:cs="宋体"/>
      <w:color w:val="000000"/>
      <w:sz w:val="24"/>
      <w:szCs w:val="24"/>
      <w:u w:val="none"/>
    </w:rPr>
  </w:style>
  <w:style w:type="character" w:customStyle="1" w:styleId="8">
    <w:name w:val="font4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2019-10-10T02:19:00Z</dcterms:created>
  <dc:creator>;.* 觸 動,”</dc:creator>
  <cp:lastModifiedBy>;.* 觸 動,”</cp:lastModifiedBy>
  <dcterms:modified xsi:type="dcterms:W3CDTF">2021-06-06T08:07:29Z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39D7930361254607B7D7DEDCBE4ACEA2</vt:lpwstr>
  </property>
</Properties>
</file>