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2018年度</w:t>
      </w:r>
    </w:p>
    <w:p>
      <w:pPr>
        <w:jc w:val="center"/>
        <w:rPr>
          <w:rFonts w:ascii="黑体" w:hAnsi="黑体" w:eastAsia="黑体" w:cs="黑体"/>
          <w:sz w:val="52"/>
          <w:szCs w:val="52"/>
        </w:rPr>
      </w:pPr>
      <w:r>
        <w:rPr>
          <w:rFonts w:hint="eastAsia" w:ascii="黑体" w:hAnsi="黑体" w:eastAsia="黑体" w:cs="黑体"/>
          <w:sz w:val="52"/>
          <w:szCs w:val="52"/>
        </w:rPr>
        <w:t>伊川县扶贫开发办公室部门决算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伊川县扶贫开发办公室概况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ind w:firstLine="640" w:firstLineChars="200"/>
        <w:jc w:val="left"/>
        <w:rPr>
          <w:rFonts w:hint="eastAsia" w:ascii="宋体" w:hAnsi="宋体" w:cs="宋体"/>
          <w:sz w:val="32"/>
          <w:szCs w:val="32"/>
        </w:rPr>
      </w:pPr>
      <w:r>
        <w:rPr>
          <w:rFonts w:hint="eastAsia" w:ascii="宋体" w:hAnsi="宋体" w:cs="宋体"/>
          <w:sz w:val="32"/>
          <w:szCs w:val="32"/>
        </w:rPr>
        <w:t>二、机构设置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伊川县扶贫开发办公室概况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伊川县扶贫开发办公室为县政府工作部门，正科级规格。主要职责：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1、贯彻落实国家、省关于扶贫开发的法律、法规、规章和方针、政策，制定全县扶贫开发工作政策、规划和年度计划并组织实施。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2、负责组织落实省、市下达的扶贫开发责任目标，负责各乡镇（街道）扶贫开发责任目标的下达、考核和验收，负责对全县扶贫开发工作进行综合考核，并向县委、县政府提出奖惩意见。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3、负责对贫困村、贫困户的人口识别和建档立卡，管理县扶贫开发信息化管理系统；负责贫困人口、扶贫开发工作情况的统计和动态监测，实施精准扶贫管理。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4、负责财政专项扶贫资金项目管理，会同有关部门制定扶贫开发项目管理办法；负责县级扶贫开发重大项目的考察、评估、论证、申报工作；负责各乡镇（街道）年度扶贫开发项目计划备案工作；负责扶贫开发项目的监督、检查、验收工作。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5、负责县扶贫开发领导小组办公室工作，会同有关部门研究扶贫开发重大项目、跨区域项目和专项项目，协调行业部门扶贫工作，引导行业部门政策、资金和项目向贫困地区倾斜，支持扶贫开发工作。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6、负责扶贫搬迁工作，指导全县扶贫开发工作重点乡镇、行政村基础设施建设和社会公益事业建设。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7、负责科技扶贫、到户增收、产业化扶贫、小额信贷扶贫和互助资金扶贫工作，指导全县贫困地区特色产业发展、贫困群众增收致富。</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8、负责“雨露计划”培训工作，提高贫困劳动力劳动技能 和综合素质，指导农村贫困地区劳动力转移就业。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9、负责上级定点帮扶单位的服务协调工作，负责县定点帮扶工作的组织领导和综合协调工作；负责社会化力量参与扶贫的动员组织、资金募集、项目管理和服务保障工作。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10、指导协调全县革命老区扶贫工作；指导县革命老区促进会工作。 </w:t>
      </w:r>
    </w:p>
    <w:p>
      <w:pPr>
        <w:pStyle w:val="3"/>
        <w:widowControl/>
        <w:spacing w:before="0" w:beforeAutospacing="0" w:after="0" w:afterAutospacing="0" w:line="57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11、承办县委、县政府交办的其他事项。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pStyle w:val="3"/>
        <w:widowControl/>
        <w:spacing w:before="0" w:beforeAutospacing="0" w:after="0" w:afterAutospacing="0" w:line="570" w:lineRule="exact"/>
        <w:ind w:firstLine="640" w:firstLineChars="200"/>
        <w:rPr>
          <w:rFonts w:ascii="仿宋" w:hAnsi="仿宋" w:eastAsia="仿宋" w:cs="仿宋"/>
          <w:sz w:val="32"/>
          <w:szCs w:val="32"/>
        </w:rPr>
      </w:pPr>
      <w:r>
        <w:rPr>
          <w:rFonts w:hint="eastAsia" w:ascii="仿宋" w:hAnsi="仿宋" w:eastAsia="仿宋" w:cs="仿宋"/>
          <w:sz w:val="32"/>
          <w:szCs w:val="32"/>
        </w:rPr>
        <w:t>伊川县扶贫开发办公室</w:t>
      </w:r>
      <w:r>
        <w:rPr>
          <w:rFonts w:hint="eastAsia" w:ascii="仿宋_GB2312" w:hAnsi="仿宋_GB2312" w:eastAsia="仿宋_GB2312" w:cs="仿宋_GB2312"/>
          <w:sz w:val="32"/>
          <w:szCs w:val="32"/>
        </w:rPr>
        <w:t>内设机构4个，</w:t>
      </w:r>
      <w:r>
        <w:rPr>
          <w:rFonts w:hint="eastAsia" w:ascii="仿宋" w:hAnsi="仿宋" w:eastAsia="仿宋" w:cs="仿宋"/>
          <w:sz w:val="32"/>
          <w:szCs w:val="32"/>
        </w:rPr>
        <w:t>包括：综合股、资金项目管理股。另设有对口扶贫股和扶贫开发信息中心。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w:t>
      </w:r>
      <w:r>
        <w:rPr>
          <w:rFonts w:hint="eastAsia" w:ascii="仿宋" w:hAnsi="仿宋" w:eastAsia="仿宋"/>
          <w:sz w:val="32"/>
          <w:szCs w:val="32"/>
        </w:rPr>
        <w:t>单位共有人数23人，其中：行政14人，事业6人，特岗人员3人，离退休5人。</w:t>
      </w: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640" w:firstLineChars="200"/>
        <w:jc w:val="left"/>
        <w:rPr>
          <w:rFonts w:ascii="仿宋_GB2312" w:hAnsi="仿宋_GB2312" w:eastAsia="仿宋_GB2312" w:cs="仿宋_GB2312"/>
          <w:kern w:val="0"/>
          <w:sz w:val="32"/>
          <w:szCs w:val="32"/>
        </w:rPr>
      </w:pPr>
    </w:p>
    <w:p>
      <w:pPr>
        <w:widowControl/>
        <w:ind w:firstLine="960" w:firstLineChars="200"/>
        <w:jc w:val="left"/>
        <w:rPr>
          <w:rFonts w:ascii="黑体" w:hAnsi="黑体" w:eastAsia="黑体" w:cs="黑体"/>
          <w:sz w:val="48"/>
          <w:szCs w:val="48"/>
        </w:rPr>
      </w:pPr>
    </w:p>
    <w:p>
      <w:pPr>
        <w:widowControl/>
        <w:ind w:firstLine="960" w:firstLineChars="200"/>
        <w:jc w:val="left"/>
        <w:rPr>
          <w:rFonts w:ascii="仿宋_GB2312" w:hAnsi="仿宋_GB2312" w:eastAsia="仿宋_GB2312" w:cs="仿宋_GB2312"/>
          <w:kern w:val="0"/>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第二部分  2018年度部门决算表</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2018年度收、支总计均为2657.24万元。与上年度相比，收、支总计各减少1027.2万元，下降38.65%。主要原因是收入减少，压缩开支，项目支出相应减少。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2018年度收入合计2544.92万元，其中：财政拨款收入2544.92万元，占100%。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2018年度支出合计2602.49万元，其中：基本支出1518.11万元，占58.33%；项目支出1084.38万元，占41.67%。</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2018年度财政拨款收、支总计均为2657.24万元。与上年度相比，财政拨款收、支总计各减少1027.2万元，下降38.65%。主要原因是压缩开支以及项目支出减少。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2018年度一般公共预算财政拨款支出2602.49万元，占支出合计的100%。与上年度相比，一般公共预算财政拨款支出减少863.41万元，下降33.18%。主要原因是压缩开支以及项目支出减少。</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2018年度一般公共预算财政拨款支出2602.49万元，主要用于以下方面：</w:t>
      </w:r>
      <w:r>
        <w:rPr>
          <w:rFonts w:hint="eastAsia" w:ascii="仿宋" w:eastAsia="仿宋"/>
          <w:sz w:val="32"/>
        </w:rPr>
        <w:t>社会保障和就业（类）支出22.96万元，占0.88%；医疗卫生和计划生育（类）支出8.32万元，占0.31%；农林水（类）支出2571.21万元，占98.8%</w:t>
      </w:r>
      <w:r>
        <w:rPr>
          <w:rFonts w:hint="eastAsia"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2018年度一般公共预算财政拨款支出年初预算为1173.33万元，支出决算为2602.49万元，完成年初预算的221.8%。其中：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社会保险和就业支出（类）行政事业单位离退休（款）</w:t>
      </w:r>
      <w:r>
        <w:rPr>
          <w:rFonts w:hint="eastAsia" w:ascii="仿宋_GB2312" w:hAnsi="仿宋_GB2312" w:eastAsia="仿宋_GB2312" w:cs="仿宋_GB2312"/>
          <w:b/>
          <w:bCs/>
          <w:sz w:val="32"/>
          <w:szCs w:val="32"/>
        </w:rPr>
        <w:t>归口管理的行政单位离退休</w:t>
      </w:r>
      <w:r>
        <w:rPr>
          <w:rFonts w:hint="eastAsia" w:ascii="仿宋_GB2312" w:hAnsi="仿宋_GB2312" w:eastAsia="仿宋_GB2312" w:cs="仿宋_GB2312"/>
          <w:b/>
          <w:bCs/>
          <w:sz w:val="32"/>
          <w:szCs w:val="32"/>
          <w:lang w:eastAsia="zh-CN"/>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年初预算为0.71万元，支出决算为3.98万元，完成年初预算的560%。决算数与年初预算数存在差异的主要原因是增离退休人员物业补贴等费用。</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社会保险和就业支出（类）行政事业单位离退休（款）</w:t>
      </w:r>
      <w:r>
        <w:rPr>
          <w:rFonts w:hint="eastAsia" w:ascii="仿宋_GB2312" w:hAnsi="仿宋_GB2312" w:eastAsia="仿宋_GB2312" w:cs="仿宋_GB2312"/>
          <w:b/>
          <w:bCs/>
          <w:sz w:val="32"/>
          <w:szCs w:val="32"/>
        </w:rPr>
        <w:t>机关事业单位基本养老保险缴费支出</w:t>
      </w:r>
      <w:r>
        <w:rPr>
          <w:rFonts w:hint="eastAsia" w:ascii="仿宋_GB2312" w:hAnsi="仿宋_GB2312" w:eastAsia="仿宋_GB2312" w:cs="仿宋_GB2312"/>
          <w:b/>
          <w:bCs/>
          <w:sz w:val="32"/>
          <w:szCs w:val="32"/>
          <w:lang w:eastAsia="zh-CN"/>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年初预算为19.1万元，支出决算为18.98万元，完成年初预算的99.37%。决算数与年初预算数存在差异的主要原因是人员变动。</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.医疗卫生与计划生育支出（类）</w:t>
      </w:r>
      <w:r>
        <w:rPr>
          <w:rFonts w:hint="eastAsia" w:ascii="仿宋_GB2312" w:hAnsi="仿宋_GB2312" w:eastAsia="仿宋_GB2312" w:cs="仿宋_GB2312"/>
          <w:b/>
          <w:bCs/>
          <w:sz w:val="32"/>
          <w:szCs w:val="32"/>
        </w:rPr>
        <w:t>行政</w:t>
      </w:r>
      <w:r>
        <w:rPr>
          <w:rFonts w:hint="eastAsia" w:ascii="仿宋_GB2312" w:hAnsi="仿宋_GB2312" w:eastAsia="仿宋_GB2312" w:cs="仿宋_GB2312"/>
          <w:b/>
          <w:bCs/>
          <w:sz w:val="32"/>
          <w:szCs w:val="32"/>
          <w:lang w:eastAsia="zh-CN"/>
        </w:rPr>
        <w:t>事业</w:t>
      </w:r>
      <w:r>
        <w:rPr>
          <w:rFonts w:hint="eastAsia" w:ascii="仿宋_GB2312" w:hAnsi="仿宋_GB2312" w:eastAsia="仿宋_GB2312" w:cs="仿宋_GB2312"/>
          <w:b/>
          <w:bCs/>
          <w:sz w:val="32"/>
          <w:szCs w:val="32"/>
        </w:rPr>
        <w:t>单位医疗</w:t>
      </w:r>
      <w:r>
        <w:rPr>
          <w:rFonts w:hint="eastAsia" w:ascii="仿宋_GB2312" w:hAnsi="仿宋_GB2312" w:eastAsia="仿宋_GB2312" w:cs="仿宋_GB2312"/>
          <w:b/>
          <w:bCs/>
          <w:sz w:val="32"/>
          <w:szCs w:val="32"/>
          <w:lang w:eastAsia="zh-CN"/>
        </w:rPr>
        <w:t>（款）行政单位医疗（项）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年初预算为7.53万元，支出决算为7.34万元，完成年初预算的97.48%。决算数与年初预算数存在差异的主要原因是人员变动。</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医疗卫生与计划生育支出（类）</w:t>
      </w:r>
      <w:r>
        <w:rPr>
          <w:rFonts w:hint="eastAsia" w:ascii="仿宋_GB2312" w:hAnsi="仿宋_GB2312" w:eastAsia="仿宋_GB2312" w:cs="仿宋_GB2312"/>
          <w:b/>
          <w:bCs/>
          <w:sz w:val="32"/>
          <w:szCs w:val="32"/>
        </w:rPr>
        <w:t>行政</w:t>
      </w:r>
      <w:r>
        <w:rPr>
          <w:rFonts w:hint="eastAsia" w:ascii="仿宋_GB2312" w:hAnsi="仿宋_GB2312" w:eastAsia="仿宋_GB2312" w:cs="仿宋_GB2312"/>
          <w:b/>
          <w:bCs/>
          <w:sz w:val="32"/>
          <w:szCs w:val="32"/>
          <w:lang w:eastAsia="zh-CN"/>
        </w:rPr>
        <w:t>事业</w:t>
      </w:r>
      <w:r>
        <w:rPr>
          <w:rFonts w:hint="eastAsia" w:ascii="仿宋_GB2312" w:hAnsi="仿宋_GB2312" w:eastAsia="仿宋_GB2312" w:cs="仿宋_GB2312"/>
          <w:b/>
          <w:bCs/>
          <w:sz w:val="32"/>
          <w:szCs w:val="32"/>
        </w:rPr>
        <w:t>单位医疗</w:t>
      </w:r>
      <w:r>
        <w:rPr>
          <w:rFonts w:hint="eastAsia" w:ascii="仿宋_GB2312" w:hAnsi="仿宋_GB2312" w:eastAsia="仿宋_GB2312" w:cs="仿宋_GB2312"/>
          <w:b/>
          <w:bCs/>
          <w:sz w:val="32"/>
          <w:szCs w:val="32"/>
          <w:lang w:eastAsia="zh-CN"/>
        </w:rPr>
        <w:t>（款）</w:t>
      </w:r>
      <w:r>
        <w:rPr>
          <w:rFonts w:hint="eastAsia" w:ascii="仿宋_GB2312" w:hAnsi="仿宋_GB2312" w:eastAsia="仿宋_GB2312" w:cs="仿宋_GB2312"/>
          <w:b/>
          <w:bCs/>
          <w:sz w:val="32"/>
          <w:szCs w:val="32"/>
        </w:rPr>
        <w:t>其他行政事业单位医疗支出</w:t>
      </w:r>
      <w:r>
        <w:rPr>
          <w:rFonts w:hint="eastAsia" w:ascii="仿宋_GB2312" w:hAnsi="仿宋_GB2312" w:eastAsia="仿宋_GB2312" w:cs="仿宋_GB2312"/>
          <w:b/>
          <w:bCs/>
          <w:sz w:val="32"/>
          <w:szCs w:val="32"/>
          <w:lang w:eastAsia="zh-CN"/>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年初预算为1.09万元，支出决算为0.99万元，完成年初预算的90.83%。决算数与年初预算数存在差异的主要原因是人员变动。</w:t>
      </w:r>
    </w:p>
    <w:p>
      <w:pPr>
        <w:widowControl/>
        <w:spacing w:line="59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农林水支出（类）扶贫（款）</w:t>
      </w:r>
      <w:r>
        <w:rPr>
          <w:rFonts w:hint="eastAsia" w:ascii="仿宋_GB2312" w:hAnsi="仿宋_GB2312" w:eastAsia="仿宋_GB2312" w:cs="仿宋_GB2312"/>
          <w:b/>
          <w:bCs/>
          <w:sz w:val="32"/>
          <w:szCs w:val="32"/>
        </w:rPr>
        <w:t>行政运行</w:t>
      </w:r>
      <w:r>
        <w:rPr>
          <w:rFonts w:hint="eastAsia" w:ascii="仿宋_GB2312" w:hAnsi="仿宋_GB2312" w:eastAsia="仿宋_GB2312" w:cs="仿宋_GB2312"/>
          <w:b/>
          <w:bCs/>
          <w:sz w:val="32"/>
          <w:szCs w:val="32"/>
          <w:lang w:eastAsia="zh-CN"/>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年初预算为123.29万元，支出决算为151.61万元，完成年初预算的122.97%。决算数与年初预算数存在差异的主要原因是增加在职人员物业补贴、交通补贴等费用。</w:t>
      </w:r>
    </w:p>
    <w:p>
      <w:pPr>
        <w:widowControl/>
        <w:spacing w:line="59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eastAsia="zh-CN"/>
        </w:rPr>
        <w:t>农林水支出（类）扶贫（款）</w:t>
      </w:r>
      <w:r>
        <w:rPr>
          <w:rFonts w:hint="eastAsia" w:ascii="仿宋_GB2312" w:hAnsi="仿宋_GB2312" w:eastAsia="仿宋_GB2312" w:cs="仿宋_GB2312"/>
          <w:b/>
          <w:bCs/>
          <w:sz w:val="32"/>
          <w:szCs w:val="32"/>
        </w:rPr>
        <w:t>其他扶贫支出</w:t>
      </w:r>
      <w:r>
        <w:rPr>
          <w:rFonts w:hint="eastAsia" w:ascii="仿宋_GB2312" w:hAnsi="仿宋_GB2312" w:eastAsia="仿宋_GB2312" w:cs="仿宋_GB2312"/>
          <w:b/>
          <w:bCs/>
          <w:sz w:val="32"/>
          <w:szCs w:val="32"/>
          <w:lang w:eastAsia="zh-CN"/>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年初预算为1021.59万元，支出决算为1412.16万元，完成年初预算的138.23%。决算数与年初预算数存在差异的主要原因是增加全县驻村队员生活及交通补贴费用。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1518.11万元。其中：人员经费1037.8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等；公用经费480.3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7万元，支出决算为22万元，完成预算的314.28%。2018年度“三公”经费支出决算数与预算数存在差异的主要原因是单位车辆用油、汽车老化维修费用增加以及义乌来料加工办公室接待费。</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2018年度“三公”经费财政拨款支出决算中，公务用车购置及运行费支出决算20.76万元，完成预算的314.28%，占94.36%；公务接待费支出决算1.24万元，占5.63%。具体情况如下：</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年初预算为0万元</w:t>
      </w:r>
    </w:p>
    <w:p>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初预算为7万元，支出决算为20.76万元，完成年初预算的314.28%。决算数与年初预算数存在差异的主要原因是单位车辆用油、汽车老化维修费用增加。其中：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3.公务用车运行支出</w:t>
      </w:r>
      <w:r>
        <w:rPr>
          <w:rFonts w:hint="eastAsia" w:ascii="仿宋_GB2312" w:hAnsi="仿宋_GB2312" w:eastAsia="仿宋_GB2312" w:cs="仿宋_GB2312"/>
          <w:sz w:val="32"/>
          <w:szCs w:val="32"/>
        </w:rPr>
        <w:t>20.76万元。主要用于公车用油及维修等费用。2018年期末，部门开支财政拨款的公务用车保有量为2量。</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4.公务接待费</w:t>
      </w:r>
      <w:r>
        <w:rPr>
          <w:rFonts w:hint="eastAsia" w:ascii="仿宋_GB2312" w:hAnsi="仿宋_GB2312" w:eastAsia="仿宋_GB2312" w:cs="仿宋_GB2312"/>
          <w:sz w:val="32"/>
          <w:szCs w:val="32"/>
        </w:rPr>
        <w:t>初预算为0万元，支出决算为1.24万元。决算数与年初预算数存在差异的主要原因是义乌来料加工办公室接待费用。其中：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国内公务接待支出</w:t>
      </w:r>
      <w:r>
        <w:rPr>
          <w:rFonts w:hint="eastAsia" w:ascii="仿宋_GB2312" w:hAnsi="仿宋_GB2312" w:eastAsia="仿宋_GB2312" w:cs="仿宋_GB2312"/>
          <w:sz w:val="32"/>
          <w:szCs w:val="32"/>
        </w:rPr>
        <w:t>1.24万元。主要用于义乌来料加工办公室接待前来伊川投资人员。2018年共接待国内来访团组16个、来宾60余人次（不包括陪同人员）。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autoSpaceDE w:val="0"/>
        <w:autoSpaceDN w:val="0"/>
        <w:adjustRightInd w:val="0"/>
        <w:spacing w:line="560" w:lineRule="exact"/>
        <w:ind w:firstLine="640"/>
        <w:jc w:val="left"/>
        <w:rPr>
          <w:rFonts w:ascii="仿宋" w:eastAsia="仿宋"/>
          <w:sz w:val="32"/>
        </w:rPr>
      </w:pPr>
      <w:r>
        <w:rPr>
          <w:rFonts w:hint="eastAsia" w:ascii="仿宋" w:eastAsia="仿宋"/>
          <w:sz w:val="32"/>
        </w:rPr>
        <w:t>促进扶贫政策的宣传，提高职工业务办理能力。</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ascii="仿宋" w:hAnsi="仿宋" w:eastAsia="仿宋"/>
          <w:color w:val="333333"/>
          <w:sz w:val="32"/>
        </w:rPr>
      </w:pPr>
      <w:r>
        <w:rPr>
          <w:rFonts w:hint="eastAsia" w:ascii="仿宋" w:hAnsi="仿宋" w:eastAsia="仿宋"/>
          <w:color w:val="333333"/>
          <w:sz w:val="32"/>
        </w:rPr>
        <w:t>改善贫困村基础设施条件，完善社会保障体系。</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（三）以部门为主体开展的重点绩效评价结果。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autoSpaceDE w:val="0"/>
        <w:autoSpaceDN w:val="0"/>
        <w:adjustRightInd w:val="0"/>
        <w:spacing w:line="560" w:lineRule="exact"/>
        <w:ind w:firstLine="640"/>
        <w:rPr>
          <w:rFonts w:hint="eastAsia" w:ascii="仿宋" w:hAnsi="仿宋" w:eastAsia="仿宋" w:cs="仿宋"/>
          <w:sz w:val="32"/>
          <w:szCs w:val="32"/>
        </w:rPr>
      </w:pPr>
      <w:r>
        <w:rPr>
          <w:rFonts w:hint="eastAsia" w:ascii="仿宋_GB2312" w:hAnsi="仿宋_GB2312" w:eastAsia="仿宋_GB2312" w:cs="仿宋_GB2312"/>
          <w:sz w:val="32"/>
          <w:szCs w:val="32"/>
        </w:rPr>
        <w:t>2018年度机关运行经费为428.3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 w:hAnsi="仿宋" w:eastAsia="仿宋" w:cs="仿宋"/>
          <w:i w:val="0"/>
          <w:iCs w:val="0"/>
          <w:caps w:val="0"/>
          <w:color w:val="333333"/>
          <w:spacing w:val="0"/>
          <w:sz w:val="32"/>
          <w:szCs w:val="32"/>
        </w:rPr>
        <w:t>2017年度195.34万元</w:t>
      </w:r>
      <w:r>
        <w:rPr>
          <w:rFonts w:hint="eastAsia" w:ascii="仿宋" w:hAnsi="仿宋" w:eastAsia="仿宋" w:cs="仿宋"/>
          <w:i w:val="0"/>
          <w:iCs w:val="0"/>
          <w:caps w:val="0"/>
          <w:color w:val="333333"/>
          <w:spacing w:val="0"/>
          <w:sz w:val="32"/>
          <w:szCs w:val="32"/>
          <w:lang w:eastAsia="zh-CN"/>
        </w:rPr>
        <w:t>增加</w:t>
      </w:r>
      <w:r>
        <w:rPr>
          <w:rFonts w:hint="eastAsia" w:ascii="仿宋" w:hAnsi="仿宋" w:eastAsia="仿宋" w:cs="仿宋"/>
          <w:i w:val="0"/>
          <w:iCs w:val="0"/>
          <w:caps w:val="0"/>
          <w:color w:val="333333"/>
          <w:spacing w:val="0"/>
          <w:sz w:val="32"/>
          <w:szCs w:val="32"/>
          <w:lang w:val="en-US" w:eastAsia="zh-CN"/>
        </w:rPr>
        <w:t>232.97万元，</w:t>
      </w:r>
      <w:r>
        <w:rPr>
          <w:rFonts w:hint="eastAsia" w:ascii="仿宋" w:hAnsi="仿宋" w:eastAsia="仿宋" w:cs="仿宋"/>
          <w:i w:val="0"/>
          <w:iCs w:val="0"/>
          <w:caps w:val="0"/>
          <w:color w:val="333333"/>
          <w:spacing w:val="0"/>
          <w:sz w:val="32"/>
          <w:szCs w:val="32"/>
        </w:rPr>
        <w:t>增长</w:t>
      </w:r>
      <w:r>
        <w:rPr>
          <w:rFonts w:hint="eastAsia" w:ascii="仿宋" w:hAnsi="仿宋" w:eastAsia="仿宋" w:cs="仿宋"/>
          <w:i w:val="0"/>
          <w:iCs w:val="0"/>
          <w:caps w:val="0"/>
          <w:color w:val="333333"/>
          <w:spacing w:val="0"/>
          <w:sz w:val="32"/>
          <w:szCs w:val="32"/>
          <w:lang w:val="en-US" w:eastAsia="zh-CN"/>
        </w:rPr>
        <w:t>119.26</w:t>
      </w:r>
      <w:r>
        <w:rPr>
          <w:rFonts w:hint="eastAsia" w:ascii="仿宋" w:hAnsi="仿宋" w:eastAsia="仿宋" w:cs="仿宋"/>
          <w:i w:val="0"/>
          <w:iCs w:val="0"/>
          <w:caps w:val="0"/>
          <w:color w:val="333333"/>
          <w:spacing w:val="0"/>
          <w:sz w:val="32"/>
          <w:szCs w:val="32"/>
        </w:rPr>
        <w:t>%，</w:t>
      </w:r>
      <w:r>
        <w:rPr>
          <w:rFonts w:hint="eastAsia" w:ascii="仿宋_GB2312" w:hAnsi="仿宋_GB2312" w:eastAsia="仿宋_GB2312" w:cs="仿宋_GB2312"/>
          <w:sz w:val="32"/>
          <w:szCs w:val="32"/>
        </w:rPr>
        <w:t>决算数与年初预算数存在差异的主要原因</w:t>
      </w:r>
      <w:r>
        <w:rPr>
          <w:rFonts w:hint="eastAsia" w:ascii="仿宋" w:hAnsi="仿宋" w:eastAsia="仿宋" w:cs="仿宋"/>
          <w:i w:val="0"/>
          <w:iCs w:val="0"/>
          <w:caps w:val="0"/>
          <w:color w:val="333333"/>
          <w:spacing w:val="0"/>
          <w:sz w:val="32"/>
          <w:szCs w:val="32"/>
        </w:rPr>
        <w:t>是：扶贫开发任务重，业务量增加，办公费印刷费等支出大。</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bookmarkStart w:id="0" w:name="_GoBack"/>
      <w:bookmarkEnd w:id="0"/>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2018年期末，我部门共有车辆2辆，</w:t>
      </w:r>
      <w:r>
        <w:rPr>
          <w:rFonts w:hint="eastAsia" w:ascii="仿宋" w:eastAsia="仿宋"/>
          <w:sz w:val="32"/>
        </w:rPr>
        <w:t>其中：一般公务用车2辆</w:t>
      </w:r>
      <w:r>
        <w:rPr>
          <w:rFonts w:hint="eastAsia" w:ascii="仿宋" w:eastAsia="仿宋"/>
          <w:sz w:val="32"/>
          <w:lang w:val="en-US" w:eastAsia="zh-CN"/>
        </w:rPr>
        <w:t>;</w:t>
      </w:r>
      <w:r>
        <w:rPr>
          <w:rFonts w:hint="eastAsia" w:ascii="仿宋_GB2312" w:hAnsi="仿宋_GB2312" w:eastAsia="仿宋_GB2312" w:cs="仿宋_GB2312"/>
          <w:sz w:val="32"/>
          <w:szCs w:val="32"/>
        </w:rPr>
        <w:t>单位价值50万元以上通用设备0台（套），单位价值100万元以上专用设备0台（套）。</w:t>
      </w: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FFF78"/>
    <w:multiLevelType w:val="singleLevel"/>
    <w:tmpl w:val="FB4FFF78"/>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7675E"/>
    <w:rsid w:val="004F5B56"/>
    <w:rsid w:val="00F93D5F"/>
    <w:rsid w:val="04902305"/>
    <w:rsid w:val="08F24219"/>
    <w:rsid w:val="0C9961EC"/>
    <w:rsid w:val="13B7675E"/>
    <w:rsid w:val="154B7972"/>
    <w:rsid w:val="189B7CA0"/>
    <w:rsid w:val="2EC83D71"/>
    <w:rsid w:val="33EB6CBA"/>
    <w:rsid w:val="3A8461BA"/>
    <w:rsid w:val="4D7D63FA"/>
    <w:rsid w:val="4F2E4C9D"/>
    <w:rsid w:val="5251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4345</Words>
  <Characters>590</Characters>
  <Lines>4</Lines>
  <Paragraphs>9</Paragraphs>
  <TotalTime>12</TotalTime>
  <ScaleCrop>false</ScaleCrop>
  <LinksUpToDate>false</LinksUpToDate>
  <CharactersWithSpaces>4926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2019-10-10T02:52:00Z</dcterms:created>
  <dc:creator>Administrator</dc:creator>
  <cp:lastModifiedBy>Administrator</cp:lastModifiedBy>
  <dcterms:modified xsi:type="dcterms:W3CDTF">2021-06-07T01:25:15Z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0CFEEECB451D46C3BBE1F10C1A888C01</vt:lpwstr>
  </property>
</Properties>
</file>